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A72" w14:textId="4808B144" w:rsidR="00A50A8B" w:rsidRDefault="00A50A8B" w:rsidP="00A50A8B">
      <w:pPr>
        <w:pStyle w:val="OMBInfo"/>
      </w:pPr>
      <w:r>
        <w:t xml:space="preserve">OMB No. 0925-0001 and 0925-0002 (Rev. </w:t>
      </w:r>
      <w:r w:rsidR="00202565">
        <w:t>10/2021</w:t>
      </w:r>
      <w:r w:rsidR="007E6E1E" w:rsidRPr="007E6E1E">
        <w:t xml:space="preserve"> </w:t>
      </w:r>
      <w:r>
        <w:t xml:space="preserve">Approved Through </w:t>
      </w:r>
      <w:r w:rsidR="00202565">
        <w:t>09/30/2024</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2A3CF747"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F32AAC" w:rsidRPr="00F32AAC">
        <w:rPr>
          <w:sz w:val="22"/>
        </w:rPr>
        <w:t>Kathleen J. Green</w:t>
      </w:r>
    </w:p>
    <w:p w14:paraId="7FFF41C1" w14:textId="37976FCB"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F32AAC" w:rsidRPr="00F32AAC">
        <w:rPr>
          <w:sz w:val="22"/>
        </w:rPr>
        <w:t>KJGREEN</w:t>
      </w:r>
    </w:p>
    <w:p w14:paraId="74873D9A" w14:textId="4716C65F" w:rsidR="002B7443" w:rsidRPr="00F32AAC" w:rsidRDefault="00E047AD" w:rsidP="002B7443">
      <w:pPr>
        <w:pStyle w:val="FormFieldCaption1"/>
        <w:pBdr>
          <w:between w:val="single" w:sz="4" w:space="1" w:color="auto"/>
        </w:pBdr>
        <w:rPr>
          <w:sz w:val="22"/>
        </w:rPr>
      </w:pPr>
      <w:r w:rsidRPr="00D3779E">
        <w:rPr>
          <w:sz w:val="22"/>
        </w:rPr>
        <w:t>POSITION TITLE</w:t>
      </w:r>
      <w:r w:rsidR="002B7443" w:rsidRPr="00D3779E">
        <w:rPr>
          <w:sz w:val="22"/>
        </w:rPr>
        <w:t>:</w:t>
      </w:r>
      <w:r w:rsidR="00F32AAC" w:rsidRPr="00F32AAC">
        <w:rPr>
          <w:sz w:val="22"/>
        </w:rPr>
        <w:t xml:space="preserve"> Joseph L. Mayberry Professor of Pathology Professor of Dermatology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1032"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461"/>
        <w:gridCol w:w="1466"/>
        <w:gridCol w:w="1466"/>
        <w:gridCol w:w="2639"/>
      </w:tblGrid>
      <w:tr w:rsidR="00F32AAC" w:rsidRPr="00D3779E" w14:paraId="35A05F21" w14:textId="77777777" w:rsidTr="005E092E">
        <w:trPr>
          <w:cantSplit/>
          <w:trHeight w:val="848"/>
          <w:tblHeader/>
        </w:trPr>
        <w:tc>
          <w:tcPr>
            <w:tcW w:w="5461" w:type="dxa"/>
            <w:tcBorders>
              <w:top w:val="single" w:sz="4" w:space="0" w:color="auto"/>
              <w:bottom w:val="single" w:sz="4" w:space="0" w:color="auto"/>
            </w:tcBorders>
            <w:vAlign w:val="center"/>
          </w:tcPr>
          <w:p w14:paraId="64BFE0D4" w14:textId="77777777" w:rsidR="00F32AAC" w:rsidRPr="00D3779E" w:rsidRDefault="00F32AAC" w:rsidP="00DB1F4A">
            <w:pPr>
              <w:pStyle w:val="FormFieldCaption"/>
              <w:jc w:val="center"/>
              <w:rPr>
                <w:sz w:val="22"/>
              </w:rPr>
            </w:pPr>
            <w:r w:rsidRPr="00D3779E">
              <w:rPr>
                <w:sz w:val="22"/>
              </w:rPr>
              <w:t>INSTITUTION AND LOCATION</w:t>
            </w:r>
          </w:p>
        </w:tc>
        <w:tc>
          <w:tcPr>
            <w:tcW w:w="1466" w:type="dxa"/>
            <w:tcBorders>
              <w:top w:val="single" w:sz="4" w:space="0" w:color="auto"/>
              <w:bottom w:val="single" w:sz="4" w:space="0" w:color="auto"/>
            </w:tcBorders>
            <w:vAlign w:val="center"/>
          </w:tcPr>
          <w:p w14:paraId="30210B5E" w14:textId="77777777" w:rsidR="00F32AAC" w:rsidRPr="00D3779E" w:rsidRDefault="00F32AAC" w:rsidP="00DB1F4A">
            <w:pPr>
              <w:pStyle w:val="FormFieldCaption"/>
              <w:jc w:val="center"/>
              <w:rPr>
                <w:sz w:val="22"/>
              </w:rPr>
            </w:pPr>
            <w:r w:rsidRPr="00D3779E">
              <w:rPr>
                <w:sz w:val="22"/>
              </w:rPr>
              <w:t>DEGREE</w:t>
            </w:r>
          </w:p>
          <w:p w14:paraId="7EBDF3A1" w14:textId="77777777" w:rsidR="00F32AAC" w:rsidRPr="00F62695" w:rsidRDefault="00F32AAC" w:rsidP="00DB1F4A">
            <w:pPr>
              <w:pStyle w:val="FormFieldCaption"/>
              <w:jc w:val="center"/>
              <w:rPr>
                <w:i/>
                <w:iCs/>
                <w:sz w:val="22"/>
              </w:rPr>
            </w:pPr>
            <w:r w:rsidRPr="00D3779E">
              <w:rPr>
                <w:rStyle w:val="Emphasis"/>
                <w:sz w:val="22"/>
              </w:rPr>
              <w:t>(</w:t>
            </w:r>
            <w:proofErr w:type="gramStart"/>
            <w:r w:rsidRPr="00D3779E">
              <w:rPr>
                <w:rStyle w:val="Emphasis"/>
                <w:sz w:val="22"/>
              </w:rPr>
              <w:t>if</w:t>
            </w:r>
            <w:proofErr w:type="gramEnd"/>
            <w:r w:rsidRPr="00D3779E">
              <w:rPr>
                <w:rStyle w:val="Emphasis"/>
                <w:sz w:val="22"/>
              </w:rPr>
              <w:t xml:space="preserve"> applicable)</w:t>
            </w:r>
          </w:p>
        </w:tc>
        <w:tc>
          <w:tcPr>
            <w:tcW w:w="1466" w:type="dxa"/>
            <w:tcBorders>
              <w:top w:val="single" w:sz="4" w:space="0" w:color="auto"/>
              <w:bottom w:val="single" w:sz="4" w:space="0" w:color="auto"/>
            </w:tcBorders>
            <w:vAlign w:val="center"/>
          </w:tcPr>
          <w:p w14:paraId="58386990" w14:textId="77777777" w:rsidR="00F32AAC" w:rsidRPr="00D3779E" w:rsidRDefault="00F32AAC" w:rsidP="00DB1F4A">
            <w:pPr>
              <w:pStyle w:val="FormFieldCaption"/>
              <w:jc w:val="center"/>
              <w:rPr>
                <w:sz w:val="22"/>
              </w:rPr>
            </w:pPr>
            <w:r w:rsidRPr="00D3779E">
              <w:rPr>
                <w:sz w:val="22"/>
              </w:rPr>
              <w:t>Completion Date</w:t>
            </w:r>
          </w:p>
          <w:p w14:paraId="07369FBE" w14:textId="77777777" w:rsidR="00F32AAC" w:rsidRPr="00D3779E" w:rsidRDefault="00F32AAC" w:rsidP="00DB1F4A">
            <w:pPr>
              <w:pStyle w:val="FormFieldCaption"/>
              <w:jc w:val="center"/>
              <w:rPr>
                <w:sz w:val="22"/>
              </w:rPr>
            </w:pPr>
            <w:r w:rsidRPr="00D3779E">
              <w:rPr>
                <w:sz w:val="22"/>
              </w:rPr>
              <w:t>MM/YYYY</w:t>
            </w:r>
          </w:p>
        </w:tc>
        <w:tc>
          <w:tcPr>
            <w:tcW w:w="2639" w:type="dxa"/>
            <w:tcBorders>
              <w:top w:val="single" w:sz="4" w:space="0" w:color="auto"/>
              <w:bottom w:val="single" w:sz="4" w:space="0" w:color="auto"/>
            </w:tcBorders>
            <w:vAlign w:val="center"/>
          </w:tcPr>
          <w:p w14:paraId="559AFB1D" w14:textId="77777777" w:rsidR="00F32AAC" w:rsidRPr="00D3779E" w:rsidRDefault="00F32AAC" w:rsidP="00DB1F4A">
            <w:pPr>
              <w:pStyle w:val="FormFieldCaption"/>
              <w:jc w:val="center"/>
              <w:rPr>
                <w:sz w:val="22"/>
              </w:rPr>
            </w:pPr>
            <w:r w:rsidRPr="00D3779E">
              <w:rPr>
                <w:sz w:val="22"/>
              </w:rPr>
              <w:t>FIELD OF STUDY</w:t>
            </w:r>
          </w:p>
        </w:tc>
      </w:tr>
      <w:tr w:rsidR="00F32AAC" w:rsidRPr="00D3779E" w14:paraId="6F814AC0" w14:textId="77777777" w:rsidTr="005E092E">
        <w:trPr>
          <w:cantSplit/>
          <w:trHeight w:val="439"/>
        </w:trPr>
        <w:tc>
          <w:tcPr>
            <w:tcW w:w="5461" w:type="dxa"/>
            <w:tcBorders>
              <w:top w:val="single" w:sz="4" w:space="0" w:color="auto"/>
            </w:tcBorders>
          </w:tcPr>
          <w:p w14:paraId="646E356D" w14:textId="77777777" w:rsidR="00F32AAC" w:rsidRPr="00A90830" w:rsidRDefault="00F32AAC" w:rsidP="00DB1F4A">
            <w:pPr>
              <w:pStyle w:val="FormFieldCaption"/>
              <w:spacing w:before="20" w:after="20"/>
              <w:rPr>
                <w:sz w:val="22"/>
                <w:szCs w:val="22"/>
              </w:rPr>
            </w:pPr>
            <w:r w:rsidRPr="00A90830">
              <w:rPr>
                <w:sz w:val="22"/>
                <w:szCs w:val="22"/>
              </w:rPr>
              <w:t>Pomona College, Claremont, CA.</w:t>
            </w:r>
          </w:p>
          <w:p w14:paraId="73047887" w14:textId="77777777" w:rsidR="00F32AAC" w:rsidRPr="00A90830" w:rsidRDefault="00F32AAC" w:rsidP="00DB1F4A">
            <w:pPr>
              <w:pStyle w:val="FormFieldCaption"/>
              <w:spacing w:before="20" w:after="20"/>
              <w:rPr>
                <w:sz w:val="22"/>
                <w:szCs w:val="22"/>
              </w:rPr>
            </w:pPr>
            <w:r w:rsidRPr="00A90830">
              <w:rPr>
                <w:sz w:val="22"/>
                <w:szCs w:val="22"/>
              </w:rPr>
              <w:t>Washington University, St. Louis, MO.</w:t>
            </w:r>
          </w:p>
          <w:p w14:paraId="0D90BC65" w14:textId="77777777" w:rsidR="00F32AAC" w:rsidRPr="00977FA5" w:rsidRDefault="00F32AAC" w:rsidP="00DB1F4A">
            <w:pPr>
              <w:pStyle w:val="FormFieldCaption"/>
              <w:spacing w:before="20" w:after="20"/>
              <w:rPr>
                <w:sz w:val="22"/>
                <w:szCs w:val="22"/>
              </w:rPr>
            </w:pPr>
            <w:r w:rsidRPr="00A90830">
              <w:rPr>
                <w:sz w:val="22"/>
                <w:szCs w:val="22"/>
              </w:rPr>
              <w:t>Northwestern Univ. Med. School, Chicago, IL</w:t>
            </w:r>
          </w:p>
        </w:tc>
        <w:tc>
          <w:tcPr>
            <w:tcW w:w="1466" w:type="dxa"/>
            <w:tcBorders>
              <w:top w:val="single" w:sz="4" w:space="0" w:color="auto"/>
            </w:tcBorders>
          </w:tcPr>
          <w:p w14:paraId="04983128" w14:textId="77777777" w:rsidR="00F32AAC" w:rsidRPr="00A90830" w:rsidRDefault="00F32AAC" w:rsidP="00DB1F4A">
            <w:pPr>
              <w:pStyle w:val="FormFieldCaption"/>
              <w:spacing w:before="20" w:after="20"/>
              <w:jc w:val="center"/>
              <w:rPr>
                <w:sz w:val="22"/>
                <w:szCs w:val="22"/>
              </w:rPr>
            </w:pPr>
            <w:r w:rsidRPr="00A90830">
              <w:rPr>
                <w:sz w:val="22"/>
                <w:szCs w:val="22"/>
              </w:rPr>
              <w:t>B.A.</w:t>
            </w:r>
          </w:p>
          <w:p w14:paraId="5DA2836D" w14:textId="77777777" w:rsidR="00F32AAC" w:rsidRPr="00A90830" w:rsidRDefault="00F32AAC" w:rsidP="00DB1F4A">
            <w:pPr>
              <w:pStyle w:val="FormFieldCaption"/>
              <w:spacing w:before="20" w:after="20"/>
              <w:jc w:val="center"/>
              <w:rPr>
                <w:sz w:val="22"/>
                <w:szCs w:val="22"/>
              </w:rPr>
            </w:pPr>
            <w:r w:rsidRPr="00A90830">
              <w:rPr>
                <w:sz w:val="22"/>
                <w:szCs w:val="22"/>
              </w:rPr>
              <w:t>Ph.D.</w:t>
            </w:r>
          </w:p>
          <w:p w14:paraId="3E98D9C5" w14:textId="77777777" w:rsidR="00F32AAC" w:rsidRPr="00977FA5" w:rsidRDefault="00F32AAC" w:rsidP="00DB1F4A">
            <w:pPr>
              <w:pStyle w:val="FormFieldCaption"/>
              <w:spacing w:before="20" w:after="20"/>
              <w:jc w:val="center"/>
              <w:rPr>
                <w:sz w:val="22"/>
                <w:szCs w:val="22"/>
              </w:rPr>
            </w:pPr>
            <w:r w:rsidRPr="00A90830">
              <w:rPr>
                <w:sz w:val="22"/>
                <w:szCs w:val="22"/>
              </w:rPr>
              <w:t>Post-Doc</w:t>
            </w:r>
          </w:p>
        </w:tc>
        <w:tc>
          <w:tcPr>
            <w:tcW w:w="1466" w:type="dxa"/>
            <w:tcBorders>
              <w:top w:val="single" w:sz="4" w:space="0" w:color="auto"/>
            </w:tcBorders>
          </w:tcPr>
          <w:p w14:paraId="08E726FF" w14:textId="77777777" w:rsidR="00F32AAC" w:rsidRPr="00A90830" w:rsidRDefault="00F32AAC" w:rsidP="00DB1F4A">
            <w:pPr>
              <w:pStyle w:val="FormFieldCaption"/>
              <w:spacing w:before="20" w:after="20"/>
              <w:jc w:val="center"/>
              <w:rPr>
                <w:sz w:val="22"/>
                <w:szCs w:val="22"/>
              </w:rPr>
            </w:pPr>
            <w:r w:rsidRPr="00A90830">
              <w:rPr>
                <w:sz w:val="22"/>
                <w:szCs w:val="22"/>
              </w:rPr>
              <w:t>1977</w:t>
            </w:r>
          </w:p>
          <w:p w14:paraId="26CFC29B" w14:textId="77777777" w:rsidR="00F32AAC" w:rsidRPr="00A90830" w:rsidRDefault="00F32AAC" w:rsidP="00DB1F4A">
            <w:pPr>
              <w:pStyle w:val="FormFieldCaption"/>
              <w:spacing w:before="20" w:after="20"/>
              <w:jc w:val="center"/>
              <w:rPr>
                <w:sz w:val="22"/>
                <w:szCs w:val="22"/>
              </w:rPr>
            </w:pPr>
            <w:r w:rsidRPr="00A90830">
              <w:rPr>
                <w:sz w:val="22"/>
                <w:szCs w:val="22"/>
              </w:rPr>
              <w:t>1982</w:t>
            </w:r>
          </w:p>
          <w:p w14:paraId="0B69701B" w14:textId="77777777" w:rsidR="00F32AAC" w:rsidRPr="00977FA5" w:rsidRDefault="00F32AAC" w:rsidP="00DB1F4A">
            <w:pPr>
              <w:pStyle w:val="FormFieldCaption"/>
              <w:spacing w:before="20" w:after="20"/>
              <w:jc w:val="center"/>
              <w:rPr>
                <w:sz w:val="22"/>
                <w:szCs w:val="22"/>
              </w:rPr>
            </w:pPr>
            <w:r w:rsidRPr="00A90830">
              <w:rPr>
                <w:sz w:val="22"/>
                <w:szCs w:val="22"/>
              </w:rPr>
              <w:t>1987</w:t>
            </w:r>
          </w:p>
        </w:tc>
        <w:tc>
          <w:tcPr>
            <w:tcW w:w="2639" w:type="dxa"/>
            <w:tcBorders>
              <w:top w:val="single" w:sz="4" w:space="0" w:color="auto"/>
            </w:tcBorders>
          </w:tcPr>
          <w:p w14:paraId="66FE6D56" w14:textId="77777777" w:rsidR="00F32AAC" w:rsidRPr="00A90830" w:rsidRDefault="00F32AAC" w:rsidP="00DB1F4A">
            <w:pPr>
              <w:pStyle w:val="FormFieldCaption"/>
              <w:spacing w:before="20" w:after="20"/>
              <w:rPr>
                <w:sz w:val="22"/>
                <w:szCs w:val="22"/>
              </w:rPr>
            </w:pPr>
            <w:r w:rsidRPr="00A90830">
              <w:rPr>
                <w:sz w:val="22"/>
                <w:szCs w:val="22"/>
              </w:rPr>
              <w:t>Biology</w:t>
            </w:r>
          </w:p>
          <w:p w14:paraId="49B5588E" w14:textId="77777777" w:rsidR="00F32AAC" w:rsidRPr="00A90830" w:rsidRDefault="00F32AAC" w:rsidP="00DB1F4A">
            <w:pPr>
              <w:pStyle w:val="FormFieldCaption"/>
              <w:spacing w:before="20" w:after="20"/>
              <w:rPr>
                <w:sz w:val="22"/>
                <w:szCs w:val="22"/>
              </w:rPr>
            </w:pPr>
            <w:r w:rsidRPr="00A90830">
              <w:rPr>
                <w:sz w:val="22"/>
                <w:szCs w:val="22"/>
              </w:rPr>
              <w:t>Cell, Dev. Biol.</w:t>
            </w:r>
          </w:p>
          <w:p w14:paraId="4D131108" w14:textId="77777777" w:rsidR="00F32AAC" w:rsidRPr="00977FA5" w:rsidRDefault="00F32AAC" w:rsidP="00DB1F4A">
            <w:pPr>
              <w:pStyle w:val="FormFieldCaption"/>
              <w:spacing w:before="20" w:after="20"/>
              <w:rPr>
                <w:sz w:val="22"/>
                <w:szCs w:val="22"/>
              </w:rPr>
            </w:pPr>
            <w:r w:rsidRPr="00A90830">
              <w:rPr>
                <w:sz w:val="22"/>
                <w:szCs w:val="22"/>
              </w:rPr>
              <w:t>Cell, Mol. Biol.</w:t>
            </w:r>
          </w:p>
        </w:tc>
      </w:tr>
    </w:tbl>
    <w:p w14:paraId="6FC868BE" w14:textId="735E875D" w:rsidR="009E52CA" w:rsidRDefault="009E52CA">
      <w:pPr>
        <w:pStyle w:val="DataField11pt-Single"/>
      </w:pPr>
    </w:p>
    <w:p w14:paraId="432CA1A7" w14:textId="4E01E5DB" w:rsidR="00F32AAC" w:rsidRDefault="002C51BC" w:rsidP="00F32AAC">
      <w:pPr>
        <w:pStyle w:val="DataField11pt-Single"/>
        <w:spacing w:after="120"/>
        <w:rPr>
          <w:bCs/>
        </w:rPr>
      </w:pPr>
      <w:r w:rsidRPr="00A128A0">
        <w:rPr>
          <w:rStyle w:val="Strong"/>
        </w:rPr>
        <w:t>A.</w:t>
      </w:r>
      <w:r w:rsidRPr="00A128A0">
        <w:rPr>
          <w:rStyle w:val="Strong"/>
        </w:rPr>
        <w:tab/>
        <w:t>Personal Statement</w:t>
      </w:r>
    </w:p>
    <w:p w14:paraId="669A9C70" w14:textId="15257500" w:rsidR="00F32AAC" w:rsidRPr="000E293F" w:rsidRDefault="000E293F" w:rsidP="000E293F">
      <w:pPr>
        <w:pStyle w:val="Heading3"/>
        <w:keepNext w:val="0"/>
        <w:spacing w:before="120" w:after="60"/>
        <w:jc w:val="both"/>
        <w:rPr>
          <w:b w:val="0"/>
          <w:u w:val="none"/>
        </w:rPr>
      </w:pPr>
      <w:r w:rsidRPr="005D74DB">
        <w:rPr>
          <w:rFonts w:cs="Arial"/>
          <w:bCs w:val="0"/>
          <w:i/>
          <w:iCs/>
          <w:szCs w:val="22"/>
          <w:u w:val="none"/>
        </w:rPr>
        <w:t>Research:</w:t>
      </w:r>
      <w:r>
        <w:rPr>
          <w:rFonts w:cs="Arial"/>
          <w:b w:val="0"/>
          <w:szCs w:val="22"/>
          <w:u w:val="none"/>
        </w:rPr>
        <w:t xml:space="preserve"> </w:t>
      </w:r>
      <w:r w:rsidRPr="00AD1094">
        <w:rPr>
          <w:rFonts w:cs="Arial"/>
          <w:b w:val="0"/>
          <w:szCs w:val="22"/>
          <w:u w:val="none"/>
        </w:rPr>
        <w:t xml:space="preserve">The goal of my laboratory is to elucidate the roles of cadherin adhesion receptors in tissue morphogenesis, </w:t>
      </w:r>
      <w:proofErr w:type="gramStart"/>
      <w:r w:rsidRPr="00AD1094">
        <w:rPr>
          <w:rFonts w:cs="Arial"/>
          <w:b w:val="0"/>
          <w:szCs w:val="22"/>
          <w:u w:val="none"/>
        </w:rPr>
        <w:t>differentiation</w:t>
      </w:r>
      <w:proofErr w:type="gramEnd"/>
      <w:r w:rsidRPr="00AD1094">
        <w:rPr>
          <w:rFonts w:cs="Arial"/>
          <w:b w:val="0"/>
          <w:szCs w:val="22"/>
          <w:u w:val="none"/>
        </w:rPr>
        <w:t xml:space="preserve"> and cancer. I have 35 years of experience in defining functions of cell-cell junctions called desmosomes, which anchor intermediate filaments at sites of strong cell-cell adhesion to maintain tissue integrity, particularly in skin and heart. We were the first to recognize the existence of the plakin family and one of the first to demonstrate that </w:t>
      </w:r>
      <w:proofErr w:type="spellStart"/>
      <w:r w:rsidRPr="00AD1094">
        <w:rPr>
          <w:rFonts w:cs="Arial"/>
          <w:b w:val="0"/>
          <w:szCs w:val="22"/>
          <w:u w:val="none"/>
        </w:rPr>
        <w:t>desmogleins</w:t>
      </w:r>
      <w:proofErr w:type="spellEnd"/>
      <w:r w:rsidRPr="00AD1094">
        <w:rPr>
          <w:rFonts w:cs="Arial"/>
          <w:b w:val="0"/>
          <w:szCs w:val="22"/>
          <w:u w:val="none"/>
        </w:rPr>
        <w:t xml:space="preserve"> belong to the cadherin superfamily of cell-cell adhesion receptors. We showed that in addition to their critical role in adhesion, desmosomes serve as signaling scaffolds that dictate cell behavior and promote stratification and differentiation of complex tissues. Our recent work indicates that one of these adhesion receptors, </w:t>
      </w:r>
      <w:proofErr w:type="spellStart"/>
      <w:r w:rsidRPr="00AD1094">
        <w:rPr>
          <w:rFonts w:cs="Arial"/>
          <w:b w:val="0"/>
          <w:szCs w:val="22"/>
          <w:u w:val="none"/>
        </w:rPr>
        <w:t>desmoglein</w:t>
      </w:r>
      <w:proofErr w:type="spellEnd"/>
      <w:r w:rsidRPr="00AD1094">
        <w:rPr>
          <w:rFonts w:cs="Arial"/>
          <w:b w:val="0"/>
          <w:szCs w:val="22"/>
          <w:u w:val="none"/>
        </w:rPr>
        <w:t xml:space="preserve"> 1, controls keratinocyte cytokine expression and regulates paracrine signaling between different cell types in the epidermis, including melanocytes and melanoma cells. We use in vitro, 3D organotypic and in vivo (mouse and human) models of epidermal differentiation, cardiac disease and melanoma initiation and progression to address how these novel functions control tissue development and </w:t>
      </w:r>
      <w:r w:rsidRPr="000E293F">
        <w:rPr>
          <w:rFonts w:cs="Arial"/>
          <w:b w:val="0"/>
          <w:szCs w:val="22"/>
          <w:u w:val="none"/>
        </w:rPr>
        <w:t>disease.</w:t>
      </w:r>
      <w:r w:rsidR="00F32AAC" w:rsidRPr="000E293F">
        <w:rPr>
          <w:b w:val="0"/>
          <w:u w:val="none"/>
        </w:rPr>
        <w:t xml:space="preserve"> I </w:t>
      </w:r>
      <w:r w:rsidRPr="000E293F">
        <w:rPr>
          <w:b w:val="0"/>
          <w:u w:val="none"/>
        </w:rPr>
        <w:t xml:space="preserve">also, </w:t>
      </w:r>
      <w:r w:rsidR="00F32AAC" w:rsidRPr="000E293F">
        <w:rPr>
          <w:b w:val="0"/>
          <w:u w:val="none"/>
        </w:rPr>
        <w:t>serve as Associate Director for Basic Sciences in the Robert H. Lurie Comprehensive Cancer Center and Director of the Skin Tissue Engineering and Morphology Core of the Northwestern Skin Biology and Diseases Resource-based Center.</w:t>
      </w:r>
    </w:p>
    <w:p w14:paraId="1D77B9F4" w14:textId="2213C913" w:rsidR="00EE4E71" w:rsidRPr="001E2B86" w:rsidRDefault="000E293F" w:rsidP="00EE4E71">
      <w:pPr>
        <w:pStyle w:val="Heading3"/>
        <w:spacing w:before="60" w:after="120"/>
        <w:jc w:val="both"/>
        <w:rPr>
          <w:rFonts w:cs="Arial"/>
          <w:b w:val="0"/>
          <w:szCs w:val="22"/>
          <w:u w:val="none"/>
        </w:rPr>
      </w:pPr>
      <w:r w:rsidRPr="005D74DB">
        <w:rPr>
          <w:rFonts w:cs="Arial"/>
          <w:bCs w:val="0"/>
          <w:i/>
          <w:szCs w:val="22"/>
          <w:u w:val="none"/>
        </w:rPr>
        <w:t>Training and Mentorship:</w:t>
      </w:r>
      <w:r w:rsidRPr="00742EAC">
        <w:rPr>
          <w:rFonts w:cs="Arial"/>
          <w:b w:val="0"/>
          <w:szCs w:val="22"/>
          <w:u w:val="none"/>
        </w:rPr>
        <w:t xml:space="preserve">  </w:t>
      </w:r>
      <w:r w:rsidRPr="001E2B86">
        <w:rPr>
          <w:rFonts w:cs="Arial"/>
          <w:b w:val="0"/>
          <w:szCs w:val="22"/>
          <w:u w:val="none"/>
        </w:rPr>
        <w:t xml:space="preserve">I am PI of </w:t>
      </w:r>
      <w:r w:rsidR="00BB55B7">
        <w:rPr>
          <w:rFonts w:cs="Arial"/>
          <w:b w:val="0"/>
          <w:szCs w:val="22"/>
          <w:u w:val="none"/>
        </w:rPr>
        <w:t>an NCI</w:t>
      </w:r>
      <w:r w:rsidRPr="001E2B86">
        <w:rPr>
          <w:rFonts w:cs="Arial"/>
          <w:b w:val="0"/>
          <w:szCs w:val="22"/>
          <w:u w:val="none"/>
        </w:rPr>
        <w:t xml:space="preserve">-funded T32 in Carcinogenesis that has been the primary </w:t>
      </w:r>
      <w:r w:rsidR="00BB55B7">
        <w:rPr>
          <w:rFonts w:cs="Arial"/>
          <w:b w:val="0"/>
          <w:szCs w:val="22"/>
          <w:u w:val="none"/>
        </w:rPr>
        <w:t xml:space="preserve">funding </w:t>
      </w:r>
      <w:r w:rsidRPr="001E2B86">
        <w:rPr>
          <w:rFonts w:cs="Arial"/>
          <w:b w:val="0"/>
          <w:szCs w:val="22"/>
          <w:u w:val="none"/>
        </w:rPr>
        <w:t>source for Ph.D. training in cancer biology at Northwestern for over 3</w:t>
      </w:r>
      <w:r w:rsidR="00EF48F2" w:rsidRPr="001E2B86">
        <w:rPr>
          <w:rFonts w:cs="Arial"/>
          <w:b w:val="0"/>
          <w:szCs w:val="22"/>
          <w:u w:val="none"/>
        </w:rPr>
        <w:t>5</w:t>
      </w:r>
      <w:r w:rsidRPr="001E2B86">
        <w:rPr>
          <w:rFonts w:cs="Arial"/>
          <w:b w:val="0"/>
          <w:szCs w:val="22"/>
          <w:u w:val="none"/>
        </w:rPr>
        <w:t xml:space="preserve"> years. I serve as Co-Director of the Cancer Biology Cluster </w:t>
      </w:r>
      <w:r w:rsidR="00BB55B7">
        <w:rPr>
          <w:rFonts w:cs="Arial"/>
          <w:b w:val="0"/>
          <w:szCs w:val="22"/>
          <w:u w:val="none"/>
        </w:rPr>
        <w:t>at</w:t>
      </w:r>
      <w:r w:rsidRPr="001E2B86">
        <w:rPr>
          <w:rFonts w:cs="Arial"/>
          <w:b w:val="0"/>
          <w:szCs w:val="22"/>
          <w:u w:val="none"/>
        </w:rPr>
        <w:t xml:space="preserve"> Northwestern University.</w:t>
      </w:r>
      <w:r w:rsidR="001E2B86">
        <w:rPr>
          <w:rFonts w:cs="Arial"/>
          <w:b w:val="0"/>
          <w:szCs w:val="22"/>
          <w:u w:val="none"/>
        </w:rPr>
        <w:t xml:space="preserve"> In addition to providing opportunities for scientific training and discourse, the Cluster nurtures student leadership skills and provides guidance to help students identify careers</w:t>
      </w:r>
      <w:r w:rsidR="001E2B86" w:rsidRPr="001E2B86">
        <w:rPr>
          <w:rFonts w:cs="Arial"/>
          <w:b w:val="0"/>
          <w:color w:val="212121"/>
          <w:szCs w:val="22"/>
          <w:u w:val="none"/>
        </w:rPr>
        <w:t xml:space="preserve"> that are consistent with </w:t>
      </w:r>
      <w:r w:rsidR="001E2B86">
        <w:rPr>
          <w:rFonts w:cs="Arial"/>
          <w:b w:val="0"/>
          <w:color w:val="212121"/>
          <w:szCs w:val="22"/>
          <w:u w:val="none"/>
        </w:rPr>
        <w:t>their skills and goals. In</w:t>
      </w:r>
      <w:r w:rsidR="001E2B86" w:rsidRPr="001E2B86">
        <w:rPr>
          <w:rFonts w:cs="Arial"/>
          <w:b w:val="0"/>
          <w:szCs w:val="22"/>
          <w:u w:val="none"/>
        </w:rPr>
        <w:t xml:space="preserve"> my own lab</w:t>
      </w:r>
      <w:r w:rsidRPr="001E2B86">
        <w:rPr>
          <w:rFonts w:cs="Arial"/>
          <w:b w:val="0"/>
          <w:szCs w:val="22"/>
          <w:u w:val="none"/>
        </w:rPr>
        <w:t>, I have 3</w:t>
      </w:r>
      <w:r w:rsidR="00EF48F2" w:rsidRPr="001E2B86">
        <w:rPr>
          <w:rFonts w:cs="Arial"/>
          <w:b w:val="0"/>
          <w:szCs w:val="22"/>
          <w:u w:val="none"/>
        </w:rPr>
        <w:t>5</w:t>
      </w:r>
      <w:r w:rsidRPr="001E2B86">
        <w:rPr>
          <w:rFonts w:cs="Arial"/>
          <w:b w:val="0"/>
          <w:szCs w:val="22"/>
          <w:u w:val="none"/>
        </w:rPr>
        <w:t xml:space="preserve"> years of experience training predoctoral students (&gt;20)</w:t>
      </w:r>
      <w:r w:rsidR="00BB55B7">
        <w:rPr>
          <w:rFonts w:cs="Arial"/>
          <w:b w:val="0"/>
          <w:szCs w:val="22"/>
          <w:u w:val="none"/>
        </w:rPr>
        <w:t xml:space="preserve"> and </w:t>
      </w:r>
      <w:r w:rsidRPr="001E2B86">
        <w:rPr>
          <w:rFonts w:cs="Arial"/>
          <w:b w:val="0"/>
          <w:szCs w:val="22"/>
          <w:u w:val="none"/>
        </w:rPr>
        <w:t>postdoctoral fellows and research track faculty (&gt;</w:t>
      </w:r>
      <w:r w:rsidR="00EF48F2" w:rsidRPr="001E2B86">
        <w:rPr>
          <w:rFonts w:cs="Arial"/>
          <w:b w:val="0"/>
          <w:szCs w:val="22"/>
          <w:u w:val="none"/>
        </w:rPr>
        <w:t>30</w:t>
      </w:r>
      <w:r w:rsidRPr="001E2B86">
        <w:rPr>
          <w:rFonts w:cs="Arial"/>
          <w:b w:val="0"/>
          <w:szCs w:val="22"/>
          <w:u w:val="none"/>
        </w:rPr>
        <w:t>), a number who have gone on to establish independent NIH-funded research programs. 1</w:t>
      </w:r>
      <w:r w:rsidR="00EE4E71" w:rsidRPr="001E2B86">
        <w:rPr>
          <w:rFonts w:cs="Arial"/>
          <w:b w:val="0"/>
          <w:szCs w:val="22"/>
          <w:u w:val="none"/>
        </w:rPr>
        <w:t>5</w:t>
      </w:r>
      <w:r w:rsidRPr="001E2B86">
        <w:rPr>
          <w:rFonts w:cs="Arial"/>
          <w:b w:val="0"/>
          <w:szCs w:val="22"/>
          <w:u w:val="none"/>
        </w:rPr>
        <w:t xml:space="preserve"> are in academic faculty positions </w:t>
      </w:r>
      <w:r w:rsidR="00EE4E71" w:rsidRPr="001E2B86">
        <w:rPr>
          <w:rFonts w:cs="Arial"/>
          <w:b w:val="0"/>
          <w:szCs w:val="22"/>
          <w:u w:val="none"/>
        </w:rPr>
        <w:t xml:space="preserve">(including a department chair) </w:t>
      </w:r>
      <w:r w:rsidRPr="001E2B86">
        <w:rPr>
          <w:rFonts w:cs="Arial"/>
          <w:b w:val="0"/>
          <w:szCs w:val="22"/>
          <w:u w:val="none"/>
        </w:rPr>
        <w:t xml:space="preserve">and most others are doing research in an industry or academic medicine setting. </w:t>
      </w:r>
      <w:r w:rsidR="001E2B86" w:rsidRPr="001E2B86">
        <w:rPr>
          <w:rFonts w:cs="Arial"/>
          <w:b w:val="0"/>
          <w:szCs w:val="22"/>
          <w:u w:val="none"/>
        </w:rPr>
        <w:t xml:space="preserve">The 10 Ph.D. students I’ve trained over the last 15 years have published </w:t>
      </w:r>
      <w:r w:rsidR="00BB55B7">
        <w:rPr>
          <w:rFonts w:cs="Arial"/>
          <w:b w:val="0"/>
          <w:szCs w:val="22"/>
          <w:u w:val="none"/>
        </w:rPr>
        <w:t>on average</w:t>
      </w:r>
      <w:r w:rsidR="001E2B86" w:rsidRPr="001E2B86">
        <w:rPr>
          <w:rFonts w:cs="Arial"/>
          <w:b w:val="0"/>
          <w:szCs w:val="22"/>
          <w:u w:val="none"/>
        </w:rPr>
        <w:t xml:space="preserve"> 2.7 first author and 6.3 total papers. </w:t>
      </w:r>
      <w:r w:rsidR="00BB55B7">
        <w:rPr>
          <w:rFonts w:cs="Arial"/>
          <w:b w:val="0"/>
          <w:szCs w:val="22"/>
          <w:u w:val="none"/>
        </w:rPr>
        <w:t xml:space="preserve">My mentees </w:t>
      </w:r>
      <w:r w:rsidRPr="001E2B86">
        <w:rPr>
          <w:rFonts w:cs="Arial"/>
          <w:b w:val="0"/>
          <w:szCs w:val="22"/>
          <w:u w:val="none"/>
        </w:rPr>
        <w:t>have been awarded over 25 fellowships/career development awards</w:t>
      </w:r>
      <w:r w:rsidR="00EE4E71" w:rsidRPr="001E2B86">
        <w:rPr>
          <w:rFonts w:cs="Arial"/>
          <w:b w:val="0"/>
          <w:szCs w:val="22"/>
          <w:u w:val="none"/>
        </w:rPr>
        <w:t>.  A major goal of both the</w:t>
      </w:r>
      <w:r w:rsidR="00BB55B7">
        <w:rPr>
          <w:rFonts w:cs="Arial"/>
          <w:b w:val="0"/>
          <w:szCs w:val="22"/>
          <w:u w:val="none"/>
        </w:rPr>
        <w:t xml:space="preserve"> T32</w:t>
      </w:r>
      <w:r w:rsidR="00EE4E71" w:rsidRPr="001E2B86">
        <w:rPr>
          <w:rFonts w:cs="Arial"/>
          <w:b w:val="0"/>
          <w:szCs w:val="22"/>
          <w:u w:val="none"/>
        </w:rPr>
        <w:t xml:space="preserve"> training program and</w:t>
      </w:r>
      <w:r w:rsidR="001E2B86" w:rsidRPr="001E2B86">
        <w:rPr>
          <w:rFonts w:cs="Arial"/>
          <w:b w:val="0"/>
          <w:szCs w:val="22"/>
          <w:u w:val="none"/>
        </w:rPr>
        <w:t xml:space="preserve"> my</w:t>
      </w:r>
      <w:r w:rsidR="00EE4E71" w:rsidRPr="001E2B86">
        <w:rPr>
          <w:rFonts w:cs="Arial"/>
          <w:b w:val="0"/>
          <w:szCs w:val="22"/>
          <w:u w:val="none"/>
        </w:rPr>
        <w:t xml:space="preserve"> laboratory is to promote a diverse and inclusive training environment. </w:t>
      </w:r>
      <w:r w:rsidR="001E2B86" w:rsidRPr="001E2B86">
        <w:rPr>
          <w:rFonts w:cs="Arial"/>
          <w:b w:val="0"/>
          <w:u w:val="none"/>
        </w:rPr>
        <w:t xml:space="preserve">For the Carcinogenesis T32, </w:t>
      </w:r>
      <w:r w:rsidR="001E2B86">
        <w:rPr>
          <w:rFonts w:cs="Arial"/>
          <w:b w:val="0"/>
          <w:u w:val="none"/>
        </w:rPr>
        <w:t>I brought</w:t>
      </w:r>
      <w:r w:rsidR="001E2B86" w:rsidRPr="001E2B86">
        <w:rPr>
          <w:rFonts w:cs="Arial"/>
          <w:b w:val="0"/>
          <w:u w:val="none"/>
        </w:rPr>
        <w:t xml:space="preserve"> on a Director of Diversity and create</w:t>
      </w:r>
      <w:r w:rsidR="001E2B86">
        <w:rPr>
          <w:rFonts w:cs="Arial"/>
          <w:b w:val="0"/>
          <w:u w:val="none"/>
        </w:rPr>
        <w:t>d</w:t>
      </w:r>
      <w:r w:rsidR="001E2B86" w:rsidRPr="001E2B86">
        <w:rPr>
          <w:rFonts w:cs="Arial"/>
          <w:b w:val="0"/>
          <w:u w:val="none"/>
        </w:rPr>
        <w:t xml:space="preserve"> a committee that oversees DEI activities, something that did not previously exist in the program.  We are proud that students from URGs appointed to the T32 went up from </w:t>
      </w:r>
      <w:r w:rsidR="001E2B86" w:rsidRPr="001E2B86">
        <w:rPr>
          <w:rFonts w:eastAsiaTheme="minorHAnsi" w:cs="Arial"/>
          <w:b w:val="0"/>
          <w:u w:val="none"/>
        </w:rPr>
        <w:t xml:space="preserve">9% in 2005 to 33% in 2022 and </w:t>
      </w:r>
      <w:r w:rsidR="001E2B86" w:rsidRPr="001E2B86">
        <w:rPr>
          <w:rFonts w:cs="Arial"/>
          <w:b w:val="0"/>
          <w:u w:val="none"/>
        </w:rPr>
        <w:t>our URG trainees have gone on to faculty and leadership positions nationally.  Personally, I support the program by bringing students into my lab who are part of the NCI CURE and NU SROP programs that provide opportunities for URGs to work at the bench.</w:t>
      </w:r>
    </w:p>
    <w:p w14:paraId="7860D56D" w14:textId="0B357936" w:rsidR="00F32AAC" w:rsidRPr="00EE4E71" w:rsidRDefault="00F32AAC" w:rsidP="00EE4E71">
      <w:pPr>
        <w:pStyle w:val="Heading3"/>
        <w:spacing w:before="60" w:after="120"/>
        <w:jc w:val="both"/>
        <w:rPr>
          <w:b w:val="0"/>
          <w:u w:val="none"/>
        </w:rPr>
      </w:pPr>
      <w:r w:rsidRPr="00EE4E71">
        <w:rPr>
          <w:b w:val="0"/>
          <w:u w:val="none"/>
        </w:rPr>
        <w:t>Ongoing projects I would like to highlight include:</w:t>
      </w:r>
    </w:p>
    <w:p w14:paraId="4FB8EEE2" w14:textId="77777777" w:rsidR="00EF48F2" w:rsidRDefault="00EF48F2" w:rsidP="00EF48F2">
      <w:pPr>
        <w:ind w:firstLine="360"/>
        <w:rPr>
          <w:rFonts w:cs="Arial"/>
          <w:bCs/>
          <w:szCs w:val="22"/>
        </w:rPr>
      </w:pPr>
      <w:r w:rsidRPr="00295C87">
        <w:rPr>
          <w:rFonts w:cs="Arial"/>
          <w:bCs/>
          <w:szCs w:val="22"/>
        </w:rPr>
        <w:t>T32 CA009560-3</w:t>
      </w:r>
      <w:r>
        <w:rPr>
          <w:rFonts w:cs="Arial"/>
          <w:bCs/>
          <w:szCs w:val="22"/>
        </w:rPr>
        <w:t>6</w:t>
      </w:r>
    </w:p>
    <w:p w14:paraId="04B14672" w14:textId="77777777" w:rsidR="00EF48F2" w:rsidRDefault="00EF48F2" w:rsidP="00EF48F2">
      <w:pPr>
        <w:ind w:firstLine="360"/>
        <w:rPr>
          <w:rFonts w:cs="Arial"/>
          <w:bCs/>
          <w:szCs w:val="22"/>
        </w:rPr>
      </w:pPr>
      <w:r w:rsidRPr="00295C87">
        <w:rPr>
          <w:rFonts w:cs="Arial"/>
          <w:bCs/>
          <w:szCs w:val="22"/>
        </w:rPr>
        <w:t>Green, PI</w:t>
      </w:r>
    </w:p>
    <w:p w14:paraId="1FE83DEF" w14:textId="77777777" w:rsidR="00EF48F2" w:rsidRDefault="00EF48F2" w:rsidP="00EF48F2">
      <w:pPr>
        <w:ind w:firstLine="360"/>
        <w:rPr>
          <w:rFonts w:cs="Arial"/>
          <w:bCs/>
          <w:szCs w:val="22"/>
        </w:rPr>
      </w:pPr>
      <w:r>
        <w:rPr>
          <w:rFonts w:cs="Arial"/>
          <w:bCs/>
          <w:szCs w:val="22"/>
        </w:rPr>
        <w:lastRenderedPageBreak/>
        <w:t>7/15/22-7/14/27</w:t>
      </w:r>
    </w:p>
    <w:p w14:paraId="53E8F024" w14:textId="77777777" w:rsidR="00766931" w:rsidRDefault="00766931" w:rsidP="00F32AAC">
      <w:pPr>
        <w:pStyle w:val="DataField11pt-Single"/>
        <w:ind w:firstLine="360"/>
        <w:rPr>
          <w:bCs/>
        </w:rPr>
      </w:pPr>
    </w:p>
    <w:p w14:paraId="3AE211D8" w14:textId="0F6FED22" w:rsidR="00F32AAC" w:rsidRPr="00F32AAC" w:rsidRDefault="00F32AAC" w:rsidP="00F32AAC">
      <w:pPr>
        <w:pStyle w:val="DataField11pt-Single"/>
        <w:ind w:firstLine="360"/>
        <w:rPr>
          <w:bCs/>
        </w:rPr>
      </w:pPr>
      <w:r w:rsidRPr="00F32AAC">
        <w:rPr>
          <w:bCs/>
        </w:rPr>
        <w:t>R01 CA228196</w:t>
      </w:r>
    </w:p>
    <w:p w14:paraId="0DD36709" w14:textId="2B9CCE58" w:rsidR="00F32AAC" w:rsidRPr="00F32AAC" w:rsidRDefault="00F32AAC" w:rsidP="00766931">
      <w:pPr>
        <w:pStyle w:val="DataField11pt-Single"/>
        <w:ind w:firstLine="360"/>
        <w:rPr>
          <w:bCs/>
        </w:rPr>
      </w:pPr>
      <w:r w:rsidRPr="00F32AAC">
        <w:rPr>
          <w:bCs/>
        </w:rPr>
        <w:t>Green (PI)</w:t>
      </w:r>
    </w:p>
    <w:p w14:paraId="02247667" w14:textId="77777777" w:rsidR="00F32AAC" w:rsidRPr="00F32AAC" w:rsidRDefault="00F32AAC" w:rsidP="00F32AAC">
      <w:pPr>
        <w:pStyle w:val="DataField11pt-Single"/>
        <w:ind w:firstLine="360"/>
        <w:rPr>
          <w:bCs/>
        </w:rPr>
      </w:pPr>
      <w:r w:rsidRPr="00F32AAC">
        <w:rPr>
          <w:bCs/>
        </w:rPr>
        <w:t>2/01/19-1/31/24</w:t>
      </w:r>
    </w:p>
    <w:p w14:paraId="4BDEEE63" w14:textId="4D5AC448" w:rsidR="00F32AAC" w:rsidRDefault="00F32AAC" w:rsidP="00F32AAC">
      <w:pPr>
        <w:pStyle w:val="DataField11pt-Single"/>
        <w:ind w:firstLine="360"/>
        <w:rPr>
          <w:bCs/>
        </w:rPr>
      </w:pPr>
      <w:r w:rsidRPr="00F32AAC">
        <w:rPr>
          <w:bCs/>
        </w:rPr>
        <w:t xml:space="preserve">Role of </w:t>
      </w:r>
      <w:proofErr w:type="spellStart"/>
      <w:r w:rsidRPr="00F32AAC">
        <w:rPr>
          <w:bCs/>
        </w:rPr>
        <w:t>Desmoglein</w:t>
      </w:r>
      <w:proofErr w:type="spellEnd"/>
      <w:r w:rsidRPr="00F32AAC">
        <w:rPr>
          <w:bCs/>
        </w:rPr>
        <w:t xml:space="preserve"> 1 in Keratinocyte-Melanocyte Communication and Melanoma</w:t>
      </w:r>
    </w:p>
    <w:p w14:paraId="2E28D261" w14:textId="6F1B8D01" w:rsidR="000E293F" w:rsidRDefault="000E293F" w:rsidP="00F32AAC">
      <w:pPr>
        <w:pStyle w:val="DataField11pt-Single"/>
        <w:ind w:firstLine="360"/>
        <w:rPr>
          <w:bCs/>
        </w:rPr>
      </w:pPr>
    </w:p>
    <w:p w14:paraId="49803DAF" w14:textId="77777777" w:rsidR="00F32AAC" w:rsidRPr="00F32AAC" w:rsidRDefault="00F32AAC" w:rsidP="00C25489">
      <w:pPr>
        <w:pStyle w:val="DataField11pt-Single"/>
        <w:spacing w:before="60"/>
        <w:ind w:firstLine="360"/>
        <w:rPr>
          <w:bCs/>
        </w:rPr>
      </w:pPr>
      <w:r w:rsidRPr="00F32AAC">
        <w:rPr>
          <w:bCs/>
        </w:rPr>
        <w:t>R01 AR043380</w:t>
      </w:r>
    </w:p>
    <w:p w14:paraId="57CB3E49" w14:textId="77777777" w:rsidR="00F32AAC" w:rsidRPr="00F32AAC" w:rsidRDefault="00F32AAC" w:rsidP="00F32AAC">
      <w:pPr>
        <w:pStyle w:val="DataField11pt-Single"/>
        <w:ind w:firstLine="360"/>
        <w:rPr>
          <w:bCs/>
        </w:rPr>
      </w:pPr>
      <w:r w:rsidRPr="00F32AAC">
        <w:rPr>
          <w:bCs/>
        </w:rPr>
        <w:t>Green (PI)</w:t>
      </w:r>
    </w:p>
    <w:p w14:paraId="2B215CF3" w14:textId="77777777" w:rsidR="00F32AAC" w:rsidRPr="00F32AAC" w:rsidRDefault="00F32AAC" w:rsidP="00F32AAC">
      <w:pPr>
        <w:pStyle w:val="DataField11pt-Single"/>
        <w:ind w:firstLine="360"/>
        <w:rPr>
          <w:bCs/>
        </w:rPr>
      </w:pPr>
      <w:r w:rsidRPr="00F32AAC">
        <w:rPr>
          <w:bCs/>
        </w:rPr>
        <w:t>6/1/21-5/31/26</w:t>
      </w:r>
    </w:p>
    <w:p w14:paraId="39F7955E" w14:textId="77777777" w:rsidR="00F32AAC" w:rsidRPr="00F32AAC" w:rsidRDefault="00F32AAC" w:rsidP="00F32AAC">
      <w:pPr>
        <w:pStyle w:val="DataField11pt-Single"/>
        <w:ind w:firstLine="360"/>
        <w:rPr>
          <w:bCs/>
          <w:iCs/>
        </w:rPr>
      </w:pPr>
      <w:proofErr w:type="spellStart"/>
      <w:r w:rsidRPr="00F32AAC">
        <w:rPr>
          <w:bCs/>
          <w:iCs/>
        </w:rPr>
        <w:t>Desmoplakin</w:t>
      </w:r>
      <w:proofErr w:type="spellEnd"/>
      <w:r w:rsidRPr="00F32AAC">
        <w:rPr>
          <w:bCs/>
          <w:iCs/>
        </w:rPr>
        <w:t xml:space="preserve"> Assembly and Function in Epidermis</w:t>
      </w:r>
    </w:p>
    <w:p w14:paraId="6A2A0EBD" w14:textId="77777777" w:rsidR="00F32AAC" w:rsidRPr="00F32AAC" w:rsidRDefault="00F32AAC" w:rsidP="00F32AAC">
      <w:pPr>
        <w:pStyle w:val="DataField11pt-Single"/>
        <w:ind w:firstLine="360"/>
        <w:rPr>
          <w:bCs/>
          <w:iCs/>
        </w:rPr>
      </w:pPr>
    </w:p>
    <w:p w14:paraId="6A844F76" w14:textId="77777777" w:rsidR="00F32AAC" w:rsidRPr="00F32AAC" w:rsidRDefault="00F32AAC" w:rsidP="00F32AAC">
      <w:pPr>
        <w:pStyle w:val="DataField11pt-Single"/>
        <w:ind w:firstLine="360"/>
        <w:rPr>
          <w:bCs/>
        </w:rPr>
      </w:pPr>
      <w:r w:rsidRPr="00F32AAC">
        <w:rPr>
          <w:bCs/>
        </w:rPr>
        <w:t>R01 AR041836</w:t>
      </w:r>
    </w:p>
    <w:p w14:paraId="70E943CC" w14:textId="77777777" w:rsidR="00F32AAC" w:rsidRPr="00F32AAC" w:rsidRDefault="00F32AAC" w:rsidP="00F32AAC">
      <w:pPr>
        <w:pStyle w:val="DataField11pt-Single"/>
        <w:ind w:firstLine="360"/>
        <w:rPr>
          <w:bCs/>
        </w:rPr>
      </w:pPr>
      <w:r w:rsidRPr="00F32AAC">
        <w:rPr>
          <w:bCs/>
        </w:rPr>
        <w:t>Green (PI)</w:t>
      </w:r>
    </w:p>
    <w:p w14:paraId="3FDAD275" w14:textId="77777777" w:rsidR="00F32AAC" w:rsidRPr="00F32AAC" w:rsidRDefault="00F32AAC" w:rsidP="00F32AAC">
      <w:pPr>
        <w:pStyle w:val="DataField11pt-Single"/>
        <w:ind w:firstLine="360"/>
        <w:rPr>
          <w:bCs/>
          <w:i/>
          <w:iCs/>
        </w:rPr>
      </w:pPr>
      <w:r w:rsidRPr="00F32AAC">
        <w:rPr>
          <w:bCs/>
        </w:rPr>
        <w:t>9/01/22 - 08/31/27</w:t>
      </w:r>
    </w:p>
    <w:p w14:paraId="48C8BB54" w14:textId="77777777" w:rsidR="00F32AAC" w:rsidRPr="00F32AAC" w:rsidRDefault="00F32AAC" w:rsidP="00F32AAC">
      <w:pPr>
        <w:pStyle w:val="DataField11pt-Single"/>
        <w:ind w:firstLine="360"/>
        <w:rPr>
          <w:bCs/>
          <w:iCs/>
        </w:rPr>
      </w:pPr>
      <w:r w:rsidRPr="00F32AAC">
        <w:rPr>
          <w:bCs/>
          <w:iCs/>
        </w:rPr>
        <w:t xml:space="preserve">Function of </w:t>
      </w:r>
      <w:proofErr w:type="spellStart"/>
      <w:r w:rsidRPr="00F32AAC">
        <w:rPr>
          <w:bCs/>
          <w:iCs/>
        </w:rPr>
        <w:t>Desmoglein</w:t>
      </w:r>
      <w:proofErr w:type="spellEnd"/>
      <w:r w:rsidRPr="00F32AAC">
        <w:rPr>
          <w:bCs/>
          <w:iCs/>
        </w:rPr>
        <w:t xml:space="preserve"> 1/Pemphigus Foliaceus Antigen</w:t>
      </w:r>
    </w:p>
    <w:p w14:paraId="5488F246" w14:textId="77777777" w:rsidR="00F32AAC" w:rsidRDefault="00F32AAC" w:rsidP="00F32AAC">
      <w:pPr>
        <w:pStyle w:val="DataField11pt-Single"/>
        <w:rPr>
          <w:bCs/>
        </w:rPr>
      </w:pPr>
    </w:p>
    <w:p w14:paraId="57C763C6" w14:textId="2EF05210" w:rsidR="00F32AAC" w:rsidRPr="00F32AAC" w:rsidRDefault="00F32AAC" w:rsidP="00F32AAC">
      <w:pPr>
        <w:pStyle w:val="DataField11pt-Single"/>
        <w:ind w:firstLine="360"/>
        <w:rPr>
          <w:bCs/>
        </w:rPr>
      </w:pPr>
      <w:r w:rsidRPr="00F32AAC">
        <w:rPr>
          <w:bCs/>
        </w:rPr>
        <w:t>Leo Foundation</w:t>
      </w:r>
    </w:p>
    <w:p w14:paraId="174B901A" w14:textId="77777777" w:rsidR="00F32AAC" w:rsidRPr="00F32AAC" w:rsidRDefault="00F32AAC" w:rsidP="00F32AAC">
      <w:pPr>
        <w:pStyle w:val="DataField11pt-Single"/>
        <w:ind w:firstLine="360"/>
        <w:rPr>
          <w:bCs/>
        </w:rPr>
      </w:pPr>
      <w:r w:rsidRPr="00F32AAC">
        <w:rPr>
          <w:bCs/>
        </w:rPr>
        <w:t>Green (PI)</w:t>
      </w:r>
    </w:p>
    <w:p w14:paraId="48E401DF" w14:textId="77777777" w:rsidR="00F32AAC" w:rsidRPr="00F32AAC" w:rsidRDefault="00F32AAC" w:rsidP="00F32AAC">
      <w:pPr>
        <w:pStyle w:val="DataField11pt-Single"/>
        <w:ind w:firstLine="360"/>
        <w:rPr>
          <w:bCs/>
        </w:rPr>
      </w:pPr>
      <w:r w:rsidRPr="00F32AAC">
        <w:rPr>
          <w:bCs/>
        </w:rPr>
        <w:t xml:space="preserve">02/15/21 - 02/14/24 </w:t>
      </w:r>
      <w:r w:rsidRPr="00F32AAC">
        <w:rPr>
          <w:bCs/>
        </w:rPr>
        <w:tab/>
      </w:r>
    </w:p>
    <w:p w14:paraId="6E28AC57" w14:textId="77777777" w:rsidR="00F32AAC" w:rsidRPr="00F32AAC" w:rsidRDefault="00F32AAC" w:rsidP="00F32AAC">
      <w:pPr>
        <w:pStyle w:val="DataField11pt-Single"/>
        <w:ind w:firstLine="360"/>
        <w:rPr>
          <w:bCs/>
        </w:rPr>
      </w:pPr>
      <w:r w:rsidRPr="00F32AAC">
        <w:rPr>
          <w:bCs/>
        </w:rPr>
        <w:t>Keratinocyte contributions to inflammatory skin disease</w:t>
      </w:r>
    </w:p>
    <w:p w14:paraId="4553A4FF" w14:textId="0489E11E" w:rsidR="00F32AAC" w:rsidRPr="00F32AAC" w:rsidRDefault="00F32AAC" w:rsidP="00EF48F2">
      <w:pPr>
        <w:pStyle w:val="DataField11pt-Single"/>
        <w:rPr>
          <w:bCs/>
        </w:rPr>
      </w:pPr>
      <w:r w:rsidRPr="00F32AAC">
        <w:rPr>
          <w:bCs/>
        </w:rPr>
        <w:tab/>
      </w:r>
    </w:p>
    <w:p w14:paraId="21FE2D1F" w14:textId="77777777" w:rsidR="00F32AAC" w:rsidRDefault="002C51BC" w:rsidP="002C51BC">
      <w:pPr>
        <w:pStyle w:val="DataField11pt-Single"/>
        <w:rPr>
          <w:rStyle w:val="Strong"/>
        </w:rPr>
      </w:pPr>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p>
    <w:p w14:paraId="2A8C273E" w14:textId="77777777" w:rsidR="00F32AAC" w:rsidRPr="00C41862" w:rsidRDefault="00F32AAC" w:rsidP="00F32AAC">
      <w:pPr>
        <w:ind w:left="1440" w:hanging="1440"/>
        <w:rPr>
          <w:rFonts w:cs="Arial"/>
          <w:b/>
          <w:bCs/>
          <w:i/>
          <w:szCs w:val="22"/>
        </w:rPr>
      </w:pPr>
      <w:r w:rsidRPr="00C41862">
        <w:rPr>
          <w:rFonts w:cs="Arial"/>
          <w:b/>
          <w:bCs/>
          <w:i/>
          <w:szCs w:val="22"/>
        </w:rPr>
        <w:t>Positions</w:t>
      </w:r>
    </w:p>
    <w:p w14:paraId="5DCA3549" w14:textId="77777777" w:rsidR="00F32AAC" w:rsidRDefault="00F32AAC" w:rsidP="00F32AAC">
      <w:pPr>
        <w:ind w:left="1440" w:hanging="1440"/>
        <w:rPr>
          <w:rFonts w:cs="Arial"/>
          <w:szCs w:val="22"/>
        </w:rPr>
      </w:pPr>
      <w:r>
        <w:rPr>
          <w:rFonts w:cs="Arial"/>
          <w:szCs w:val="22"/>
        </w:rPr>
        <w:t>2014-present</w:t>
      </w:r>
      <w:r>
        <w:rPr>
          <w:rFonts w:cs="Arial"/>
          <w:szCs w:val="22"/>
        </w:rPr>
        <w:tab/>
        <w:t>Associate Director for Basic Sciences, RH Lurie Comprehensive Cancer Center</w:t>
      </w:r>
      <w:r w:rsidRPr="009936E4">
        <w:rPr>
          <w:rFonts w:cs="Arial"/>
          <w:szCs w:val="22"/>
        </w:rPr>
        <w:t xml:space="preserve"> </w:t>
      </w:r>
    </w:p>
    <w:p w14:paraId="316B2177" w14:textId="77777777" w:rsidR="00F32AAC" w:rsidRDefault="00F32AAC" w:rsidP="00F32AAC">
      <w:pPr>
        <w:ind w:left="1440" w:hanging="1440"/>
        <w:rPr>
          <w:rFonts w:cs="Arial"/>
          <w:szCs w:val="22"/>
        </w:rPr>
      </w:pPr>
      <w:r>
        <w:rPr>
          <w:rFonts w:cs="Arial"/>
          <w:szCs w:val="22"/>
        </w:rPr>
        <w:t>2009-present</w:t>
      </w:r>
      <w:r>
        <w:rPr>
          <w:rFonts w:cs="Arial"/>
          <w:szCs w:val="22"/>
        </w:rPr>
        <w:tab/>
        <w:t>Director/Co-Director, Northwestern University Skin Disease Research Center Skin Tissue Engineering and Morphology Core</w:t>
      </w:r>
    </w:p>
    <w:p w14:paraId="75EF93F1" w14:textId="77777777" w:rsidR="00F32AAC" w:rsidRDefault="00F32AAC" w:rsidP="00F32AAC">
      <w:pPr>
        <w:rPr>
          <w:rFonts w:cs="Arial"/>
          <w:szCs w:val="22"/>
        </w:rPr>
      </w:pPr>
      <w:r w:rsidRPr="009936E4">
        <w:rPr>
          <w:rFonts w:cs="Arial"/>
          <w:szCs w:val="22"/>
        </w:rPr>
        <w:t>1997-</w:t>
      </w:r>
      <w:r>
        <w:rPr>
          <w:rFonts w:cs="Arial"/>
          <w:szCs w:val="22"/>
        </w:rPr>
        <w:t>present</w:t>
      </w:r>
      <w:r>
        <w:rPr>
          <w:rFonts w:cs="Arial"/>
          <w:szCs w:val="22"/>
        </w:rPr>
        <w:tab/>
      </w:r>
      <w:r w:rsidRPr="009936E4">
        <w:rPr>
          <w:rFonts w:cs="Arial"/>
          <w:szCs w:val="22"/>
        </w:rPr>
        <w:t>Prof., Pathology and Dermatology, Northwestern University, Chicago, IL</w:t>
      </w:r>
    </w:p>
    <w:p w14:paraId="030B69DC" w14:textId="77777777" w:rsidR="00F32AAC" w:rsidRPr="009936E4" w:rsidRDefault="00F32AAC" w:rsidP="00F32AAC">
      <w:pPr>
        <w:rPr>
          <w:rFonts w:cs="Arial"/>
          <w:szCs w:val="22"/>
        </w:rPr>
      </w:pPr>
      <w:r w:rsidRPr="009936E4">
        <w:rPr>
          <w:rFonts w:cs="Arial"/>
          <w:szCs w:val="22"/>
        </w:rPr>
        <w:t>1993-1997</w:t>
      </w:r>
      <w:r w:rsidRPr="009936E4">
        <w:rPr>
          <w:rFonts w:cs="Arial"/>
          <w:szCs w:val="22"/>
        </w:rPr>
        <w:tab/>
      </w:r>
      <w:r>
        <w:rPr>
          <w:rFonts w:cs="Arial"/>
          <w:szCs w:val="22"/>
        </w:rPr>
        <w:tab/>
      </w:r>
      <w:r w:rsidRPr="009936E4">
        <w:rPr>
          <w:rFonts w:cs="Arial"/>
          <w:szCs w:val="22"/>
        </w:rPr>
        <w:t xml:space="preserve">Assoc. Prof., Depts. of Pathology and </w:t>
      </w:r>
      <w:proofErr w:type="spellStart"/>
      <w:r w:rsidRPr="009936E4">
        <w:rPr>
          <w:rFonts w:cs="Arial"/>
          <w:szCs w:val="22"/>
        </w:rPr>
        <w:t>Derm</w:t>
      </w:r>
      <w:proofErr w:type="spellEnd"/>
      <w:r w:rsidRPr="009936E4">
        <w:rPr>
          <w:rFonts w:cs="Arial"/>
          <w:szCs w:val="22"/>
        </w:rPr>
        <w:t>., Northwestern University, Chicago, IL</w:t>
      </w:r>
    </w:p>
    <w:p w14:paraId="67E8C036" w14:textId="77777777" w:rsidR="00F32AAC" w:rsidRPr="009936E4" w:rsidRDefault="00F32AAC" w:rsidP="00F32AAC">
      <w:pPr>
        <w:rPr>
          <w:rFonts w:cs="Arial"/>
          <w:szCs w:val="22"/>
        </w:rPr>
      </w:pPr>
      <w:r w:rsidRPr="009936E4">
        <w:rPr>
          <w:rFonts w:cs="Arial"/>
          <w:szCs w:val="22"/>
        </w:rPr>
        <w:t>1987-1993</w:t>
      </w:r>
      <w:r w:rsidRPr="009936E4">
        <w:rPr>
          <w:rFonts w:cs="Arial"/>
          <w:szCs w:val="22"/>
        </w:rPr>
        <w:tab/>
      </w:r>
      <w:r>
        <w:rPr>
          <w:rFonts w:cs="Arial"/>
          <w:szCs w:val="22"/>
        </w:rPr>
        <w:tab/>
      </w:r>
      <w:r w:rsidRPr="009936E4">
        <w:rPr>
          <w:rFonts w:cs="Arial"/>
          <w:szCs w:val="22"/>
        </w:rPr>
        <w:t>Asst. Prof., Dept. of Pathology, Northwestern University, Chicago, IL</w:t>
      </w:r>
    </w:p>
    <w:p w14:paraId="6722C6A9" w14:textId="77777777" w:rsidR="00F32AAC" w:rsidRPr="00C41862" w:rsidRDefault="00F32AAC" w:rsidP="00F32AAC">
      <w:pPr>
        <w:tabs>
          <w:tab w:val="left" w:pos="540"/>
        </w:tabs>
        <w:spacing w:before="120"/>
        <w:ind w:right="-547"/>
        <w:rPr>
          <w:rFonts w:cs="Arial"/>
          <w:b/>
          <w:i/>
          <w:szCs w:val="22"/>
        </w:rPr>
      </w:pPr>
      <w:r>
        <w:rPr>
          <w:rFonts w:cs="Arial"/>
          <w:b/>
          <w:i/>
          <w:szCs w:val="22"/>
        </w:rPr>
        <w:t xml:space="preserve">Selected </w:t>
      </w:r>
      <w:r w:rsidRPr="00C41862">
        <w:rPr>
          <w:rFonts w:cs="Arial"/>
          <w:b/>
          <w:i/>
          <w:szCs w:val="22"/>
        </w:rPr>
        <w:t xml:space="preserve">Honors </w:t>
      </w:r>
    </w:p>
    <w:p w14:paraId="3C2C3994" w14:textId="77777777" w:rsidR="00F32AAC" w:rsidRPr="00EE7B51" w:rsidRDefault="00F32AAC" w:rsidP="00F32AAC">
      <w:pPr>
        <w:jc w:val="both"/>
        <w:rPr>
          <w:rFonts w:cs="Arial"/>
          <w:szCs w:val="22"/>
        </w:rPr>
      </w:pPr>
      <w:r>
        <w:rPr>
          <w:rFonts w:cs="Arial"/>
          <w:szCs w:val="22"/>
        </w:rPr>
        <w:t>2020</w:t>
      </w:r>
      <w:r>
        <w:rPr>
          <w:rFonts w:cs="Arial"/>
          <w:szCs w:val="22"/>
        </w:rPr>
        <w:tab/>
      </w:r>
      <w:r>
        <w:rPr>
          <w:rFonts w:cs="Arial"/>
          <w:szCs w:val="22"/>
        </w:rPr>
        <w:tab/>
      </w:r>
      <w:r>
        <w:rPr>
          <w:rFonts w:cs="Arial"/>
          <w:szCs w:val="22"/>
        </w:rPr>
        <w:tab/>
        <w:t>Honorary Member of the European Society for Dermatological Research</w:t>
      </w:r>
    </w:p>
    <w:p w14:paraId="07A9CA18" w14:textId="77777777" w:rsidR="00F32AAC" w:rsidRDefault="00F32AAC" w:rsidP="00F32AAC">
      <w:pPr>
        <w:jc w:val="both"/>
        <w:rPr>
          <w:rFonts w:cs="Arial"/>
          <w:szCs w:val="22"/>
        </w:rPr>
      </w:pPr>
      <w:r>
        <w:rPr>
          <w:rFonts w:cs="Arial"/>
          <w:szCs w:val="22"/>
        </w:rPr>
        <w:t>2019</w:t>
      </w:r>
      <w:r>
        <w:rPr>
          <w:rFonts w:cs="Arial"/>
          <w:szCs w:val="22"/>
        </w:rPr>
        <w:tab/>
      </w:r>
      <w:r>
        <w:rPr>
          <w:rFonts w:cs="Arial"/>
          <w:szCs w:val="22"/>
        </w:rPr>
        <w:tab/>
      </w:r>
      <w:r>
        <w:rPr>
          <w:rFonts w:cs="Arial"/>
          <w:szCs w:val="22"/>
        </w:rPr>
        <w:tab/>
        <w:t>Honorary Member of the Society of Investigative Dermatology</w:t>
      </w:r>
    </w:p>
    <w:p w14:paraId="17BAC0B4" w14:textId="77777777" w:rsidR="00F32AAC" w:rsidRDefault="00F32AAC" w:rsidP="00F32AAC">
      <w:pPr>
        <w:jc w:val="both"/>
        <w:rPr>
          <w:rFonts w:cs="Arial"/>
          <w:szCs w:val="22"/>
        </w:rPr>
      </w:pPr>
      <w:r w:rsidRPr="00EE7B51">
        <w:rPr>
          <w:rFonts w:cs="Arial"/>
          <w:szCs w:val="22"/>
        </w:rPr>
        <w:t>2019</w:t>
      </w:r>
      <w:r w:rsidRPr="00EE7B51">
        <w:rPr>
          <w:rFonts w:cs="Arial"/>
          <w:szCs w:val="22"/>
        </w:rPr>
        <w:tab/>
      </w:r>
      <w:r w:rsidRPr="00EE7B51">
        <w:rPr>
          <w:rFonts w:cs="Arial"/>
          <w:szCs w:val="22"/>
        </w:rPr>
        <w:tab/>
      </w:r>
      <w:r w:rsidRPr="00EE7B51">
        <w:rPr>
          <w:rFonts w:cs="Arial"/>
          <w:szCs w:val="22"/>
        </w:rPr>
        <w:tab/>
        <w:t xml:space="preserve">Tripartite Legacy Faculty Prize in Translational Science and Education </w:t>
      </w:r>
    </w:p>
    <w:p w14:paraId="727F85E4" w14:textId="77777777" w:rsidR="00F32AAC" w:rsidRDefault="00F32AAC" w:rsidP="00F32AAC">
      <w:pPr>
        <w:jc w:val="both"/>
        <w:rPr>
          <w:rFonts w:cs="Arial"/>
          <w:szCs w:val="22"/>
        </w:rPr>
      </w:pPr>
      <w:r>
        <w:rPr>
          <w:rFonts w:cs="Arial"/>
          <w:szCs w:val="22"/>
        </w:rPr>
        <w:t>2018</w:t>
      </w:r>
      <w:r>
        <w:rPr>
          <w:rFonts w:cs="Arial"/>
          <w:szCs w:val="22"/>
        </w:rPr>
        <w:tab/>
      </w:r>
      <w:r>
        <w:rPr>
          <w:rFonts w:cs="Arial"/>
          <w:szCs w:val="22"/>
        </w:rPr>
        <w:tab/>
      </w:r>
      <w:r>
        <w:rPr>
          <w:rFonts w:cs="Arial"/>
          <w:szCs w:val="22"/>
        </w:rPr>
        <w:tab/>
        <w:t>25</w:t>
      </w:r>
      <w:r w:rsidRPr="00E63CC5">
        <w:rPr>
          <w:rFonts w:cs="Arial"/>
          <w:szCs w:val="22"/>
          <w:vertAlign w:val="superscript"/>
        </w:rPr>
        <w:t>th</w:t>
      </w:r>
      <w:r>
        <w:rPr>
          <w:rFonts w:cs="Arial"/>
          <w:szCs w:val="22"/>
        </w:rPr>
        <w:t xml:space="preserve"> David Martin Carter Mentor Award, American Skin Association</w:t>
      </w:r>
    </w:p>
    <w:p w14:paraId="21406721" w14:textId="77777777" w:rsidR="00F32AAC" w:rsidRDefault="00F32AAC" w:rsidP="00F32AAC">
      <w:pPr>
        <w:jc w:val="both"/>
        <w:rPr>
          <w:rFonts w:cs="Arial"/>
          <w:szCs w:val="22"/>
        </w:rPr>
      </w:pPr>
      <w:r>
        <w:rPr>
          <w:rFonts w:cs="Arial"/>
          <w:szCs w:val="22"/>
        </w:rPr>
        <w:t>2016</w:t>
      </w:r>
      <w:r>
        <w:rPr>
          <w:rFonts w:cs="Arial"/>
          <w:szCs w:val="22"/>
        </w:rPr>
        <w:tab/>
      </w:r>
      <w:r>
        <w:rPr>
          <w:rFonts w:cs="Arial"/>
          <w:szCs w:val="22"/>
        </w:rPr>
        <w:tab/>
      </w:r>
      <w:r>
        <w:rPr>
          <w:rFonts w:cs="Arial"/>
          <w:szCs w:val="22"/>
        </w:rPr>
        <w:tab/>
        <w:t xml:space="preserve">Elected </w:t>
      </w:r>
      <w:proofErr w:type="gramStart"/>
      <w:r>
        <w:rPr>
          <w:rFonts w:cs="Arial"/>
          <w:szCs w:val="22"/>
        </w:rPr>
        <w:t>into</w:t>
      </w:r>
      <w:proofErr w:type="gramEnd"/>
      <w:r>
        <w:rPr>
          <w:rFonts w:cs="Arial"/>
          <w:szCs w:val="22"/>
        </w:rPr>
        <w:t xml:space="preserve"> the German National Academy of Sciences (</w:t>
      </w:r>
      <w:proofErr w:type="spellStart"/>
      <w:r>
        <w:rPr>
          <w:rFonts w:cs="Arial"/>
          <w:szCs w:val="22"/>
        </w:rPr>
        <w:t>Leopoldina</w:t>
      </w:r>
      <w:proofErr w:type="spellEnd"/>
      <w:r>
        <w:rPr>
          <w:rFonts w:cs="Arial"/>
          <w:szCs w:val="22"/>
        </w:rPr>
        <w:t>).</w:t>
      </w:r>
    </w:p>
    <w:p w14:paraId="3EC114A9" w14:textId="77777777" w:rsidR="00F32AAC" w:rsidRDefault="00F32AAC" w:rsidP="00F32AAC">
      <w:pPr>
        <w:jc w:val="both"/>
        <w:rPr>
          <w:rFonts w:cs="Arial"/>
          <w:szCs w:val="22"/>
        </w:rPr>
      </w:pPr>
      <w:r>
        <w:rPr>
          <w:rFonts w:cs="Arial"/>
          <w:szCs w:val="22"/>
        </w:rPr>
        <w:t>2015-16</w:t>
      </w:r>
      <w:r>
        <w:rPr>
          <w:rFonts w:cs="Arial"/>
          <w:szCs w:val="22"/>
        </w:rPr>
        <w:tab/>
      </w:r>
      <w:r>
        <w:rPr>
          <w:rFonts w:cs="Arial"/>
          <w:szCs w:val="22"/>
        </w:rPr>
        <w:tab/>
        <w:t>Alexander von Humboldt Research Award</w:t>
      </w:r>
    </w:p>
    <w:p w14:paraId="5FC27F2F" w14:textId="77777777" w:rsidR="00F32AAC" w:rsidRDefault="00F32AAC" w:rsidP="00F32AAC">
      <w:pPr>
        <w:jc w:val="both"/>
        <w:rPr>
          <w:rFonts w:cs="Arial"/>
          <w:szCs w:val="22"/>
        </w:rPr>
      </w:pPr>
      <w:r>
        <w:rPr>
          <w:rFonts w:cs="Arial"/>
          <w:szCs w:val="22"/>
        </w:rPr>
        <w:t>2014</w:t>
      </w:r>
      <w:r>
        <w:rPr>
          <w:rFonts w:cs="Arial"/>
          <w:szCs w:val="22"/>
        </w:rPr>
        <w:tab/>
      </w:r>
      <w:r>
        <w:rPr>
          <w:rFonts w:cs="Arial"/>
          <w:szCs w:val="22"/>
        </w:rPr>
        <w:tab/>
      </w:r>
      <w:r>
        <w:rPr>
          <w:rFonts w:cs="Arial"/>
          <w:szCs w:val="22"/>
        </w:rPr>
        <w:tab/>
        <w:t>Faculty Engagement Award-The Graduate School</w:t>
      </w:r>
    </w:p>
    <w:p w14:paraId="43961148" w14:textId="77777777" w:rsidR="00F32AAC" w:rsidRDefault="00F32AAC" w:rsidP="00F32AAC">
      <w:pPr>
        <w:jc w:val="both"/>
        <w:rPr>
          <w:rFonts w:cs="Arial"/>
          <w:szCs w:val="22"/>
        </w:rPr>
      </w:pPr>
      <w:r w:rsidRPr="00A27F9A">
        <w:rPr>
          <w:rFonts w:cs="Arial"/>
          <w:szCs w:val="22"/>
        </w:rPr>
        <w:t>2012</w:t>
      </w:r>
      <w:r w:rsidRPr="00A27F9A">
        <w:rPr>
          <w:rFonts w:cs="Arial"/>
          <w:szCs w:val="22"/>
        </w:rPr>
        <w:tab/>
      </w:r>
      <w:r w:rsidRPr="00A27F9A">
        <w:rPr>
          <w:rFonts w:cs="Arial"/>
          <w:szCs w:val="22"/>
        </w:rPr>
        <w:tab/>
      </w:r>
      <w:r w:rsidRPr="00A27F9A">
        <w:rPr>
          <w:rFonts w:cs="Arial"/>
          <w:szCs w:val="22"/>
        </w:rPr>
        <w:tab/>
      </w:r>
      <w:r>
        <w:rPr>
          <w:rFonts w:cs="Arial"/>
          <w:szCs w:val="22"/>
        </w:rPr>
        <w:t xml:space="preserve">Martin and Gertrude </w:t>
      </w:r>
      <w:proofErr w:type="spellStart"/>
      <w:r w:rsidRPr="00A27F9A">
        <w:rPr>
          <w:rFonts w:cs="Arial"/>
          <w:szCs w:val="22"/>
        </w:rPr>
        <w:t>Walder</w:t>
      </w:r>
      <w:proofErr w:type="spellEnd"/>
      <w:r w:rsidRPr="00A27F9A">
        <w:rPr>
          <w:rFonts w:cs="Arial"/>
          <w:szCs w:val="22"/>
        </w:rPr>
        <w:t xml:space="preserve"> Award</w:t>
      </w:r>
      <w:r>
        <w:rPr>
          <w:rFonts w:cs="Arial"/>
          <w:szCs w:val="22"/>
        </w:rPr>
        <w:t xml:space="preserve"> for Research Excellence</w:t>
      </w:r>
    </w:p>
    <w:p w14:paraId="6F21BD83" w14:textId="77777777" w:rsidR="00F32AAC" w:rsidRPr="00A27F9A" w:rsidRDefault="00F32AAC" w:rsidP="00F32AAC">
      <w:pPr>
        <w:jc w:val="both"/>
        <w:rPr>
          <w:rFonts w:cs="Arial"/>
          <w:szCs w:val="22"/>
        </w:rPr>
      </w:pPr>
      <w:r w:rsidRPr="00A27F9A">
        <w:rPr>
          <w:rFonts w:cs="Arial"/>
          <w:szCs w:val="22"/>
        </w:rPr>
        <w:t>2012</w:t>
      </w:r>
      <w:r>
        <w:rPr>
          <w:rFonts w:cs="Arial"/>
          <w:szCs w:val="22"/>
        </w:rPr>
        <w:t>-17</w:t>
      </w:r>
      <w:r w:rsidRPr="00A27F9A">
        <w:rPr>
          <w:rFonts w:cs="Arial"/>
          <w:szCs w:val="22"/>
        </w:rPr>
        <w:tab/>
      </w:r>
      <w:r w:rsidRPr="00A27F9A">
        <w:rPr>
          <w:rFonts w:cs="Arial"/>
          <w:szCs w:val="22"/>
        </w:rPr>
        <w:tab/>
        <w:t>Secretary</w:t>
      </w:r>
      <w:r>
        <w:rPr>
          <w:rFonts w:cs="Arial"/>
          <w:szCs w:val="22"/>
        </w:rPr>
        <w:t>,</w:t>
      </w:r>
      <w:r w:rsidRPr="00A27F9A">
        <w:rPr>
          <w:rFonts w:cs="Arial"/>
          <w:szCs w:val="22"/>
        </w:rPr>
        <w:t xml:space="preserve"> American Society for Cell Biology </w:t>
      </w:r>
    </w:p>
    <w:p w14:paraId="7C7039EE" w14:textId="77777777" w:rsidR="00F32AAC" w:rsidRDefault="00F32AAC" w:rsidP="00F32AAC">
      <w:pPr>
        <w:jc w:val="both"/>
        <w:rPr>
          <w:rFonts w:cs="Arial"/>
          <w:szCs w:val="22"/>
        </w:rPr>
      </w:pPr>
      <w:r w:rsidRPr="00755D6E">
        <w:rPr>
          <w:rFonts w:cs="Arial"/>
          <w:szCs w:val="22"/>
        </w:rPr>
        <w:t>2011</w:t>
      </w:r>
      <w:r w:rsidRPr="00755D6E">
        <w:rPr>
          <w:rFonts w:cs="Arial"/>
          <w:szCs w:val="22"/>
        </w:rPr>
        <w:tab/>
      </w:r>
      <w:r w:rsidRPr="00755D6E">
        <w:rPr>
          <w:rFonts w:cs="Arial"/>
          <w:szCs w:val="22"/>
        </w:rPr>
        <w:tab/>
      </w:r>
      <w:r w:rsidRPr="00755D6E">
        <w:rPr>
          <w:rFonts w:cs="Arial"/>
          <w:szCs w:val="22"/>
        </w:rPr>
        <w:tab/>
        <w:t>Distinguished Woman in Medicine and Scienc</w:t>
      </w:r>
      <w:r>
        <w:rPr>
          <w:rFonts w:cs="Arial"/>
          <w:szCs w:val="22"/>
        </w:rPr>
        <w:t>e-Northwestern University</w:t>
      </w:r>
    </w:p>
    <w:p w14:paraId="786B5CAA" w14:textId="77777777" w:rsidR="00F32AAC" w:rsidRDefault="00F32AAC" w:rsidP="00F32AAC">
      <w:pPr>
        <w:adjustRightInd w:val="0"/>
        <w:rPr>
          <w:rFonts w:cs="Arial"/>
          <w:szCs w:val="22"/>
        </w:rPr>
      </w:pPr>
      <w:r>
        <w:rPr>
          <w:rFonts w:cs="Arial"/>
          <w:szCs w:val="22"/>
        </w:rPr>
        <w:t xml:space="preserve">2010 </w:t>
      </w:r>
      <w:r>
        <w:rPr>
          <w:rFonts w:cs="Arial"/>
          <w:szCs w:val="22"/>
        </w:rPr>
        <w:tab/>
      </w:r>
      <w:r>
        <w:rPr>
          <w:rFonts w:cs="Arial"/>
          <w:szCs w:val="22"/>
        </w:rPr>
        <w:tab/>
      </w:r>
      <w:r>
        <w:rPr>
          <w:rFonts w:cs="Arial"/>
          <w:szCs w:val="22"/>
        </w:rPr>
        <w:tab/>
        <w:t>President -Society for Investigative Dermatology</w:t>
      </w:r>
      <w:r w:rsidRPr="001345AE">
        <w:rPr>
          <w:rFonts w:cs="Arial"/>
          <w:szCs w:val="22"/>
        </w:rPr>
        <w:t xml:space="preserve"> </w:t>
      </w:r>
    </w:p>
    <w:p w14:paraId="49CED3AD" w14:textId="77777777" w:rsidR="00F32AAC" w:rsidRDefault="00F32AAC" w:rsidP="00F32AAC">
      <w:pPr>
        <w:adjustRightInd w:val="0"/>
        <w:rPr>
          <w:rFonts w:cs="Arial"/>
          <w:szCs w:val="22"/>
        </w:rPr>
      </w:pPr>
      <w:r w:rsidRPr="009936E4">
        <w:rPr>
          <w:rFonts w:cs="Arial"/>
          <w:szCs w:val="22"/>
        </w:rPr>
        <w:t xml:space="preserve">2006          </w:t>
      </w:r>
      <w:r>
        <w:rPr>
          <w:rFonts w:cs="Arial"/>
          <w:szCs w:val="22"/>
        </w:rPr>
        <w:tab/>
      </w:r>
      <w:proofErr w:type="spellStart"/>
      <w:r w:rsidRPr="009936E4">
        <w:rPr>
          <w:rFonts w:cs="Arial"/>
          <w:szCs w:val="22"/>
        </w:rPr>
        <w:t>Tanioku</w:t>
      </w:r>
      <w:proofErr w:type="spellEnd"/>
      <w:r w:rsidRPr="009936E4">
        <w:rPr>
          <w:rFonts w:cs="Arial"/>
          <w:szCs w:val="22"/>
        </w:rPr>
        <w:t xml:space="preserve"> Kihei Lectureship, J</w:t>
      </w:r>
      <w:r>
        <w:rPr>
          <w:rFonts w:cs="Arial"/>
          <w:szCs w:val="22"/>
        </w:rPr>
        <w:t xml:space="preserve">apanese </w:t>
      </w:r>
      <w:r w:rsidRPr="009936E4">
        <w:rPr>
          <w:rFonts w:cs="Arial"/>
          <w:szCs w:val="22"/>
        </w:rPr>
        <w:t>S</w:t>
      </w:r>
      <w:r>
        <w:rPr>
          <w:rFonts w:cs="Arial"/>
          <w:szCs w:val="22"/>
        </w:rPr>
        <w:t xml:space="preserve">ociety for </w:t>
      </w:r>
      <w:r w:rsidRPr="009936E4">
        <w:rPr>
          <w:rFonts w:cs="Arial"/>
          <w:szCs w:val="22"/>
        </w:rPr>
        <w:t>I</w:t>
      </w:r>
      <w:r>
        <w:rPr>
          <w:rFonts w:cs="Arial"/>
          <w:szCs w:val="22"/>
        </w:rPr>
        <w:t xml:space="preserve">nvestigative </w:t>
      </w:r>
      <w:r w:rsidRPr="009936E4">
        <w:rPr>
          <w:rFonts w:cs="Arial"/>
          <w:szCs w:val="22"/>
        </w:rPr>
        <w:t>D</w:t>
      </w:r>
      <w:r>
        <w:rPr>
          <w:rFonts w:cs="Arial"/>
          <w:szCs w:val="22"/>
        </w:rPr>
        <w:t>ermatology</w:t>
      </w:r>
    </w:p>
    <w:p w14:paraId="1E9B7FAC" w14:textId="77777777" w:rsidR="00F32AAC" w:rsidRDefault="00F32AAC" w:rsidP="00F32AAC">
      <w:pPr>
        <w:adjustRightInd w:val="0"/>
        <w:rPr>
          <w:rFonts w:cs="Arial"/>
          <w:szCs w:val="22"/>
        </w:rPr>
      </w:pPr>
      <w:r w:rsidRPr="009936E4">
        <w:rPr>
          <w:rFonts w:cs="Arial"/>
          <w:szCs w:val="22"/>
        </w:rPr>
        <w:t xml:space="preserve">2002          </w:t>
      </w:r>
      <w:r>
        <w:rPr>
          <w:rFonts w:cs="Arial"/>
          <w:szCs w:val="22"/>
        </w:rPr>
        <w:tab/>
        <w:t xml:space="preserve">William </w:t>
      </w:r>
      <w:proofErr w:type="spellStart"/>
      <w:r w:rsidRPr="009936E4">
        <w:rPr>
          <w:rFonts w:cs="Arial"/>
          <w:szCs w:val="22"/>
        </w:rPr>
        <w:t>Montagna</w:t>
      </w:r>
      <w:proofErr w:type="spellEnd"/>
      <w:r w:rsidRPr="009936E4">
        <w:rPr>
          <w:rFonts w:cs="Arial"/>
          <w:szCs w:val="22"/>
        </w:rPr>
        <w:t xml:space="preserve"> Lecturer, Soc</w:t>
      </w:r>
      <w:r>
        <w:rPr>
          <w:rFonts w:cs="Arial"/>
          <w:szCs w:val="22"/>
        </w:rPr>
        <w:t xml:space="preserve">iety for </w:t>
      </w:r>
      <w:r w:rsidRPr="009936E4">
        <w:rPr>
          <w:rFonts w:cs="Arial"/>
          <w:szCs w:val="22"/>
        </w:rPr>
        <w:t>Invest</w:t>
      </w:r>
      <w:r>
        <w:rPr>
          <w:rFonts w:cs="Arial"/>
          <w:szCs w:val="22"/>
        </w:rPr>
        <w:t>igative</w:t>
      </w:r>
      <w:r w:rsidRPr="009936E4">
        <w:rPr>
          <w:rFonts w:cs="Arial"/>
          <w:szCs w:val="22"/>
        </w:rPr>
        <w:t xml:space="preserve"> Derm</w:t>
      </w:r>
      <w:r>
        <w:rPr>
          <w:rFonts w:cs="Arial"/>
          <w:szCs w:val="22"/>
        </w:rPr>
        <w:t>atology</w:t>
      </w:r>
    </w:p>
    <w:p w14:paraId="4E7DAB92" w14:textId="77777777" w:rsidR="00F32AAC" w:rsidRPr="009936E4" w:rsidRDefault="00F32AAC" w:rsidP="00F32AAC">
      <w:pPr>
        <w:rPr>
          <w:rFonts w:cs="Arial"/>
          <w:szCs w:val="22"/>
        </w:rPr>
      </w:pPr>
      <w:r>
        <w:rPr>
          <w:rFonts w:cs="Arial"/>
          <w:szCs w:val="22"/>
        </w:rPr>
        <w:t>2001/03</w:t>
      </w:r>
      <w:r w:rsidRPr="009936E4">
        <w:rPr>
          <w:rFonts w:cs="Arial"/>
          <w:szCs w:val="22"/>
        </w:rPr>
        <w:t xml:space="preserve"> </w:t>
      </w:r>
      <w:r>
        <w:rPr>
          <w:rFonts w:cs="Arial"/>
          <w:szCs w:val="22"/>
        </w:rPr>
        <w:tab/>
      </w:r>
      <w:r>
        <w:rPr>
          <w:rFonts w:cs="Arial"/>
          <w:szCs w:val="22"/>
        </w:rPr>
        <w:tab/>
        <w:t>Gordon Conference</w:t>
      </w:r>
      <w:r w:rsidRPr="009936E4">
        <w:rPr>
          <w:rFonts w:cs="Arial"/>
          <w:szCs w:val="22"/>
        </w:rPr>
        <w:t xml:space="preserve"> on Epithelial Differentiation (</w:t>
      </w:r>
      <w:r>
        <w:rPr>
          <w:rFonts w:cs="Arial"/>
          <w:szCs w:val="22"/>
        </w:rPr>
        <w:t>Vice-C</w:t>
      </w:r>
      <w:r w:rsidRPr="009936E4">
        <w:rPr>
          <w:rFonts w:cs="Arial"/>
          <w:szCs w:val="22"/>
        </w:rPr>
        <w:t>hair, 2001, Chair, 2003)</w:t>
      </w:r>
    </w:p>
    <w:p w14:paraId="462BE1D2" w14:textId="77777777" w:rsidR="00F32AAC" w:rsidRDefault="00F32AAC" w:rsidP="00F32AAC">
      <w:pPr>
        <w:adjustRightInd w:val="0"/>
        <w:rPr>
          <w:rFonts w:cs="Arial"/>
          <w:szCs w:val="22"/>
        </w:rPr>
      </w:pPr>
      <w:r w:rsidRPr="009936E4">
        <w:rPr>
          <w:rFonts w:cs="Arial"/>
          <w:szCs w:val="22"/>
        </w:rPr>
        <w:t>2001</w:t>
      </w:r>
      <w:r>
        <w:rPr>
          <w:rFonts w:cs="Arial"/>
          <w:szCs w:val="22"/>
        </w:rPr>
        <w:tab/>
      </w:r>
      <w:r>
        <w:rPr>
          <w:rFonts w:cs="Arial"/>
          <w:szCs w:val="22"/>
        </w:rPr>
        <w:tab/>
      </w:r>
      <w:r w:rsidRPr="009936E4">
        <w:rPr>
          <w:rFonts w:cs="Arial"/>
          <w:szCs w:val="22"/>
        </w:rPr>
        <w:t xml:space="preserve"> </w:t>
      </w:r>
      <w:r>
        <w:rPr>
          <w:rFonts w:cs="Arial"/>
          <w:szCs w:val="22"/>
        </w:rPr>
        <w:tab/>
      </w:r>
      <w:r w:rsidRPr="009936E4">
        <w:rPr>
          <w:rFonts w:cs="Arial"/>
          <w:szCs w:val="22"/>
        </w:rPr>
        <w:t xml:space="preserve">Keith Porter Fellow </w:t>
      </w:r>
    </w:p>
    <w:p w14:paraId="1C8310B4" w14:textId="77777777" w:rsidR="00F32AAC" w:rsidRPr="009936E4" w:rsidRDefault="00F32AAC" w:rsidP="00F32AAC">
      <w:pPr>
        <w:adjustRightInd w:val="0"/>
        <w:rPr>
          <w:rFonts w:cs="Arial"/>
          <w:szCs w:val="22"/>
        </w:rPr>
      </w:pPr>
      <w:r w:rsidRPr="009936E4">
        <w:rPr>
          <w:rFonts w:cs="Arial"/>
          <w:szCs w:val="22"/>
        </w:rPr>
        <w:t xml:space="preserve">1999          </w:t>
      </w:r>
      <w:r>
        <w:rPr>
          <w:rFonts w:cs="Arial"/>
          <w:szCs w:val="22"/>
        </w:rPr>
        <w:tab/>
      </w:r>
      <w:r w:rsidRPr="009936E4">
        <w:rPr>
          <w:rFonts w:cs="Arial"/>
          <w:szCs w:val="22"/>
        </w:rPr>
        <w:t xml:space="preserve">Fellow of the </w:t>
      </w:r>
      <w:r>
        <w:rPr>
          <w:rFonts w:cs="Arial"/>
          <w:szCs w:val="22"/>
        </w:rPr>
        <w:t>American Association for the Advancement of Science</w:t>
      </w:r>
    </w:p>
    <w:p w14:paraId="6B2493F1" w14:textId="77777777" w:rsidR="00F32AAC" w:rsidRPr="009936E4" w:rsidRDefault="00F32AAC" w:rsidP="00F32AAC">
      <w:pPr>
        <w:adjustRightInd w:val="0"/>
        <w:rPr>
          <w:rFonts w:cs="Arial"/>
          <w:szCs w:val="22"/>
        </w:rPr>
      </w:pPr>
      <w:r w:rsidRPr="001345AE">
        <w:rPr>
          <w:rFonts w:cs="Arial"/>
          <w:szCs w:val="22"/>
        </w:rPr>
        <w:t>1992/</w:t>
      </w:r>
      <w:proofErr w:type="gramStart"/>
      <w:r w:rsidRPr="001345AE">
        <w:rPr>
          <w:rFonts w:cs="Arial"/>
          <w:szCs w:val="22"/>
        </w:rPr>
        <w:t>94</w:t>
      </w:r>
      <w:r>
        <w:rPr>
          <w:rFonts w:cs="Arial"/>
          <w:b/>
          <w:szCs w:val="22"/>
        </w:rPr>
        <w:t xml:space="preserve"> </w:t>
      </w:r>
      <w:r w:rsidRPr="009936E4">
        <w:rPr>
          <w:rFonts w:cs="Arial"/>
          <w:szCs w:val="22"/>
        </w:rPr>
        <w:t xml:space="preserve"> </w:t>
      </w:r>
      <w:r>
        <w:rPr>
          <w:rFonts w:cs="Arial"/>
          <w:szCs w:val="22"/>
        </w:rPr>
        <w:tab/>
      </w:r>
      <w:proofErr w:type="gramEnd"/>
      <w:r>
        <w:rPr>
          <w:rFonts w:cs="Arial"/>
          <w:szCs w:val="22"/>
        </w:rPr>
        <w:tab/>
      </w:r>
      <w:r w:rsidRPr="009936E4">
        <w:rPr>
          <w:rFonts w:cs="Arial"/>
          <w:szCs w:val="22"/>
        </w:rPr>
        <w:t>G</w:t>
      </w:r>
      <w:r>
        <w:rPr>
          <w:rFonts w:cs="Arial"/>
          <w:szCs w:val="22"/>
        </w:rPr>
        <w:t>ordon Research Conference-</w:t>
      </w:r>
      <w:r w:rsidRPr="009936E4">
        <w:rPr>
          <w:rFonts w:cs="Arial"/>
          <w:szCs w:val="22"/>
        </w:rPr>
        <w:t xml:space="preserve"> Intermediate Filaments (</w:t>
      </w:r>
      <w:r>
        <w:rPr>
          <w:rFonts w:cs="Arial"/>
          <w:szCs w:val="22"/>
        </w:rPr>
        <w:t>Vice</w:t>
      </w:r>
      <w:r w:rsidRPr="009936E4">
        <w:rPr>
          <w:rFonts w:cs="Arial"/>
          <w:szCs w:val="22"/>
        </w:rPr>
        <w:t>-Chair 1992; Chair 1994)</w:t>
      </w:r>
    </w:p>
    <w:p w14:paraId="754C7A7C" w14:textId="77777777" w:rsidR="00F32AAC" w:rsidRPr="004C1C8F" w:rsidRDefault="00F32AAC" w:rsidP="00F32AAC">
      <w:pPr>
        <w:spacing w:before="120"/>
        <w:rPr>
          <w:rFonts w:cs="Arial"/>
          <w:b/>
          <w:i/>
          <w:szCs w:val="22"/>
        </w:rPr>
      </w:pPr>
      <w:r w:rsidRPr="00C41862">
        <w:rPr>
          <w:rFonts w:cs="Arial"/>
          <w:b/>
          <w:i/>
          <w:szCs w:val="22"/>
        </w:rPr>
        <w:t>Selected Leadership, Peer Review and Editorial:</w:t>
      </w:r>
    </w:p>
    <w:p w14:paraId="2861262E" w14:textId="439627D2" w:rsidR="00F63642" w:rsidRDefault="00F63642" w:rsidP="00F32AAC">
      <w:pPr>
        <w:ind w:left="2160" w:hanging="2160"/>
        <w:rPr>
          <w:rFonts w:cs="Arial"/>
          <w:szCs w:val="22"/>
        </w:rPr>
      </w:pPr>
      <w:r>
        <w:rPr>
          <w:rFonts w:cs="Arial"/>
          <w:szCs w:val="22"/>
        </w:rPr>
        <w:t>2023</w:t>
      </w:r>
      <w:r>
        <w:rPr>
          <w:rFonts w:cs="Arial"/>
          <w:szCs w:val="22"/>
        </w:rPr>
        <w:tab/>
        <w:t xml:space="preserve"> Associate Editor-Science Advances</w:t>
      </w:r>
    </w:p>
    <w:p w14:paraId="1203E3A8" w14:textId="41850D6F" w:rsidR="00F32AAC" w:rsidRDefault="00F32AAC" w:rsidP="00F32AAC">
      <w:pPr>
        <w:ind w:left="2160" w:hanging="2160"/>
        <w:rPr>
          <w:rFonts w:cs="Arial"/>
          <w:szCs w:val="22"/>
        </w:rPr>
      </w:pPr>
      <w:r>
        <w:rPr>
          <w:rFonts w:cs="Arial"/>
          <w:szCs w:val="22"/>
        </w:rPr>
        <w:t>2022-</w:t>
      </w:r>
      <w:r w:rsidRPr="004C1C8F">
        <w:rPr>
          <w:rFonts w:cs="Arial"/>
          <w:szCs w:val="22"/>
        </w:rPr>
        <w:t xml:space="preserve"> </w:t>
      </w:r>
      <w:r>
        <w:rPr>
          <w:rFonts w:cs="Arial"/>
          <w:szCs w:val="22"/>
        </w:rPr>
        <w:tab/>
        <w:t xml:space="preserve"> Deputy Editor- Journal of Investigative Dermatology (2002-present: Assoc. Ed./consult.)  </w:t>
      </w:r>
    </w:p>
    <w:p w14:paraId="3A415A35" w14:textId="77777777" w:rsidR="00F32AAC" w:rsidRDefault="00F32AAC" w:rsidP="00F32AAC">
      <w:pPr>
        <w:rPr>
          <w:rFonts w:cs="Arial"/>
          <w:szCs w:val="22"/>
        </w:rPr>
      </w:pPr>
      <w:r>
        <w:rPr>
          <w:rFonts w:cs="Arial"/>
          <w:szCs w:val="22"/>
        </w:rPr>
        <w:t>2014-18</w:t>
      </w:r>
      <w:r>
        <w:rPr>
          <w:rFonts w:cs="Arial"/>
          <w:szCs w:val="22"/>
        </w:rPr>
        <w:tab/>
      </w:r>
      <w:r>
        <w:rPr>
          <w:rFonts w:cs="Arial"/>
          <w:szCs w:val="22"/>
        </w:rPr>
        <w:tab/>
      </w:r>
      <w:r>
        <w:rPr>
          <w:rFonts w:cs="Arial"/>
          <w:szCs w:val="22"/>
        </w:rPr>
        <w:tab/>
      </w:r>
      <w:r>
        <w:rPr>
          <w:rFonts w:cs="Arial"/>
          <w:szCs w:val="22"/>
        </w:rPr>
        <w:tab/>
        <w:t xml:space="preserve"> ACTS Study Section Member and Chair.</w:t>
      </w:r>
    </w:p>
    <w:p w14:paraId="782E633D" w14:textId="77777777" w:rsidR="00F32AAC" w:rsidRDefault="00F32AAC" w:rsidP="00F32AAC">
      <w:pPr>
        <w:rPr>
          <w:rFonts w:cs="Arial"/>
          <w:szCs w:val="22"/>
        </w:rPr>
      </w:pPr>
      <w:r>
        <w:rPr>
          <w:rFonts w:cs="Arial"/>
          <w:szCs w:val="22"/>
        </w:rPr>
        <w:t>2008-11;12-17</w:t>
      </w:r>
      <w:r>
        <w:rPr>
          <w:rFonts w:cs="Arial"/>
          <w:szCs w:val="22"/>
        </w:rPr>
        <w:tab/>
      </w:r>
      <w:r>
        <w:rPr>
          <w:rFonts w:cs="Arial"/>
          <w:szCs w:val="22"/>
        </w:rPr>
        <w:tab/>
      </w:r>
      <w:r>
        <w:rPr>
          <w:rFonts w:cs="Arial"/>
          <w:szCs w:val="22"/>
        </w:rPr>
        <w:tab/>
        <w:t xml:space="preserve"> American Society for Cell Biology-</w:t>
      </w:r>
      <w:r w:rsidRPr="00764D66">
        <w:rPr>
          <w:rFonts w:cs="Arial"/>
          <w:szCs w:val="22"/>
        </w:rPr>
        <w:t xml:space="preserve"> </w:t>
      </w:r>
      <w:r>
        <w:rPr>
          <w:rFonts w:cs="Arial"/>
          <w:szCs w:val="22"/>
        </w:rPr>
        <w:t>Council and Secretary (12-17)</w:t>
      </w:r>
      <w:r w:rsidRPr="004C1C8F">
        <w:rPr>
          <w:rFonts w:cs="Arial"/>
          <w:szCs w:val="22"/>
        </w:rPr>
        <w:t xml:space="preserve"> </w:t>
      </w:r>
    </w:p>
    <w:p w14:paraId="26A22003" w14:textId="77777777" w:rsidR="00F32AAC" w:rsidRDefault="00F32AAC" w:rsidP="00F32AAC">
      <w:pPr>
        <w:rPr>
          <w:rFonts w:cs="Arial"/>
          <w:szCs w:val="22"/>
        </w:rPr>
      </w:pPr>
      <w:r>
        <w:rPr>
          <w:rFonts w:cs="Arial"/>
          <w:szCs w:val="22"/>
        </w:rPr>
        <w:t>2007-10</w:t>
      </w:r>
      <w:r>
        <w:rPr>
          <w:rFonts w:cs="Arial"/>
          <w:szCs w:val="22"/>
        </w:rPr>
        <w:tab/>
      </w:r>
      <w:r>
        <w:rPr>
          <w:rFonts w:cs="Arial"/>
          <w:szCs w:val="22"/>
        </w:rPr>
        <w:tab/>
      </w:r>
      <w:r>
        <w:rPr>
          <w:rFonts w:cs="Arial"/>
          <w:szCs w:val="22"/>
        </w:rPr>
        <w:tab/>
      </w:r>
      <w:r>
        <w:rPr>
          <w:rFonts w:cs="Arial"/>
          <w:szCs w:val="22"/>
        </w:rPr>
        <w:tab/>
        <w:t xml:space="preserve"> National Institute of Arthritis, Musculoskeletal and Skin Disease Advisory Council.</w:t>
      </w:r>
    </w:p>
    <w:p w14:paraId="49C336FC" w14:textId="77777777" w:rsidR="00F32AAC" w:rsidRDefault="00F32AAC" w:rsidP="00F32AAC">
      <w:pPr>
        <w:rPr>
          <w:rFonts w:cs="Arial"/>
          <w:szCs w:val="22"/>
        </w:rPr>
      </w:pPr>
      <w:r>
        <w:rPr>
          <w:rFonts w:cs="Arial"/>
          <w:szCs w:val="22"/>
        </w:rPr>
        <w:t>2002-present</w:t>
      </w:r>
      <w:r>
        <w:rPr>
          <w:rFonts w:cs="Arial"/>
          <w:szCs w:val="22"/>
        </w:rPr>
        <w:tab/>
      </w:r>
      <w:r>
        <w:rPr>
          <w:rFonts w:cs="Arial"/>
          <w:szCs w:val="22"/>
        </w:rPr>
        <w:tab/>
      </w:r>
      <w:r>
        <w:rPr>
          <w:rFonts w:cs="Arial"/>
          <w:szCs w:val="22"/>
        </w:rPr>
        <w:tab/>
        <w:t xml:space="preserve"> Editor/Deputy Editor in Chief- Journal of Cell Science </w:t>
      </w:r>
    </w:p>
    <w:p w14:paraId="612142E1" w14:textId="77777777" w:rsidR="00F32AAC" w:rsidRDefault="00F32AAC" w:rsidP="00F32AAC">
      <w:pPr>
        <w:rPr>
          <w:rFonts w:cs="Arial"/>
          <w:szCs w:val="22"/>
        </w:rPr>
      </w:pPr>
      <w:r>
        <w:rPr>
          <w:rFonts w:cs="Arial"/>
          <w:szCs w:val="22"/>
        </w:rPr>
        <w:lastRenderedPageBreak/>
        <w:t>2001-06, 09-11</w:t>
      </w:r>
      <w:r>
        <w:rPr>
          <w:rFonts w:cs="Arial"/>
          <w:szCs w:val="22"/>
        </w:rPr>
        <w:tab/>
      </w:r>
      <w:r>
        <w:rPr>
          <w:rFonts w:cs="Arial"/>
          <w:szCs w:val="22"/>
        </w:rPr>
        <w:tab/>
        <w:t xml:space="preserve"> </w:t>
      </w:r>
      <w:r w:rsidRPr="009936E4">
        <w:rPr>
          <w:rFonts w:cs="Arial"/>
          <w:szCs w:val="22"/>
        </w:rPr>
        <w:t>SID B</w:t>
      </w:r>
      <w:r>
        <w:rPr>
          <w:rFonts w:cs="Arial"/>
          <w:szCs w:val="22"/>
        </w:rPr>
        <w:t>oard of</w:t>
      </w:r>
      <w:r w:rsidRPr="009936E4">
        <w:rPr>
          <w:rFonts w:cs="Arial"/>
          <w:szCs w:val="22"/>
        </w:rPr>
        <w:t xml:space="preserve"> Directors</w:t>
      </w:r>
    </w:p>
    <w:p w14:paraId="540F89B4" w14:textId="77777777" w:rsidR="00F32AAC" w:rsidRDefault="00F32AAC" w:rsidP="00F32AAC">
      <w:pPr>
        <w:rPr>
          <w:rFonts w:cs="Arial"/>
          <w:szCs w:val="22"/>
        </w:rPr>
      </w:pPr>
      <w:r>
        <w:rPr>
          <w:rFonts w:cs="Arial"/>
          <w:szCs w:val="22"/>
        </w:rPr>
        <w:t>1995-00</w:t>
      </w:r>
      <w:r>
        <w:rPr>
          <w:rFonts w:cs="Arial"/>
          <w:szCs w:val="22"/>
        </w:rPr>
        <w:tab/>
      </w:r>
      <w:r>
        <w:rPr>
          <w:rFonts w:cs="Arial"/>
          <w:szCs w:val="22"/>
        </w:rPr>
        <w:tab/>
      </w:r>
      <w:r w:rsidRPr="009936E4">
        <w:rPr>
          <w:rFonts w:cs="Arial"/>
          <w:szCs w:val="22"/>
        </w:rPr>
        <w:t xml:space="preserve"> </w:t>
      </w:r>
      <w:r>
        <w:rPr>
          <w:rFonts w:cs="Arial"/>
          <w:szCs w:val="22"/>
        </w:rPr>
        <w:tab/>
      </w:r>
      <w:r>
        <w:rPr>
          <w:rFonts w:cs="Arial"/>
          <w:szCs w:val="22"/>
        </w:rPr>
        <w:tab/>
        <w:t xml:space="preserve"> </w:t>
      </w:r>
      <w:r w:rsidRPr="009936E4">
        <w:rPr>
          <w:rFonts w:cs="Arial"/>
          <w:szCs w:val="22"/>
        </w:rPr>
        <w:t>NIH, GMA1 Study Section, Membe</w:t>
      </w:r>
      <w:r>
        <w:rPr>
          <w:rFonts w:cs="Arial"/>
          <w:szCs w:val="22"/>
        </w:rPr>
        <w:t>r (1995-00) and Chair (1998-00)</w:t>
      </w:r>
    </w:p>
    <w:p w14:paraId="0928A7C1" w14:textId="74A5FAD3" w:rsidR="00C25489" w:rsidRDefault="00FE10AD" w:rsidP="00900559">
      <w:pPr>
        <w:pStyle w:val="DataField11pt-Single"/>
        <w:spacing w:after="120"/>
        <w:rPr>
          <w:szCs w:val="22"/>
          <w:u w:val="single"/>
        </w:rPr>
      </w:pPr>
      <w:r>
        <w:rPr>
          <w:rStyle w:val="Strong"/>
        </w:rPr>
        <w:br/>
      </w:r>
      <w:r w:rsidR="002C51BC" w:rsidRPr="00A128A0">
        <w:rPr>
          <w:rStyle w:val="Strong"/>
        </w:rPr>
        <w:t>C.</w:t>
      </w:r>
      <w:r w:rsidR="002C51BC" w:rsidRPr="00A128A0">
        <w:rPr>
          <w:rStyle w:val="Strong"/>
        </w:rPr>
        <w:tab/>
        <w:t>Contributions to Science</w:t>
      </w:r>
      <w:r w:rsidR="00F63642">
        <w:rPr>
          <w:rStyle w:val="Strong"/>
        </w:rPr>
        <w:t xml:space="preserve"> (208 Total Publications; 148 Peer-reviewed)</w:t>
      </w:r>
    </w:p>
    <w:p w14:paraId="26E1CF3E" w14:textId="7CA9622F" w:rsidR="00F63642" w:rsidRPr="00C25489" w:rsidRDefault="00F63642" w:rsidP="00C25489">
      <w:pPr>
        <w:pStyle w:val="DataField11pt-Single"/>
        <w:rPr>
          <w:b/>
          <w:bCs/>
        </w:rPr>
      </w:pPr>
      <w:r>
        <w:rPr>
          <w:szCs w:val="22"/>
          <w:u w:val="single"/>
        </w:rPr>
        <w:t xml:space="preserve">1. Desmosome-Intermediate Filament Connection and Cell/Tissue Mechanics: </w:t>
      </w:r>
      <w:r>
        <w:rPr>
          <w:szCs w:val="22"/>
        </w:rPr>
        <w:t>During the early 90’s m</w:t>
      </w:r>
      <w:r w:rsidRPr="00C41862">
        <w:rPr>
          <w:szCs w:val="22"/>
        </w:rPr>
        <w:t>y lab cloned and characterized several core desmosome molecules</w:t>
      </w:r>
      <w:r>
        <w:rPr>
          <w:szCs w:val="22"/>
        </w:rPr>
        <w:t xml:space="preserve">.  Analysis of the one of these, the intermediate filament (IF) anchoring protein </w:t>
      </w:r>
      <w:proofErr w:type="spellStart"/>
      <w:r>
        <w:rPr>
          <w:szCs w:val="22"/>
        </w:rPr>
        <w:t>desmoplakin</w:t>
      </w:r>
      <w:proofErr w:type="spellEnd"/>
      <w:r>
        <w:rPr>
          <w:szCs w:val="22"/>
        </w:rPr>
        <w:t xml:space="preserve">, led us to </w:t>
      </w:r>
      <w:r w:rsidRPr="00C41862">
        <w:rPr>
          <w:szCs w:val="22"/>
        </w:rPr>
        <w:t xml:space="preserve">recognize the existence of a gene family, now known as “plakins”, members </w:t>
      </w:r>
      <w:r>
        <w:rPr>
          <w:szCs w:val="22"/>
        </w:rPr>
        <w:t>of which</w:t>
      </w:r>
      <w:r w:rsidRPr="00C41862">
        <w:rPr>
          <w:szCs w:val="22"/>
        </w:rPr>
        <w:t xml:space="preserve"> have widespread functions</w:t>
      </w:r>
      <w:r>
        <w:rPr>
          <w:szCs w:val="22"/>
        </w:rPr>
        <w:t xml:space="preserve"> in organizing the cytoskeleton</w:t>
      </w:r>
      <w:r w:rsidRPr="00AA580A">
        <w:rPr>
          <w:szCs w:val="22"/>
        </w:rPr>
        <w:t xml:space="preserve">. </w:t>
      </w:r>
      <w:r>
        <w:rPr>
          <w:szCs w:val="22"/>
        </w:rPr>
        <w:t>Later, we collaborated with William</w:t>
      </w:r>
      <w:r w:rsidRPr="00C41862">
        <w:rPr>
          <w:szCs w:val="22"/>
        </w:rPr>
        <w:t xml:space="preserve"> Weis (Stanford) </w:t>
      </w:r>
      <w:r>
        <w:rPr>
          <w:szCs w:val="22"/>
        </w:rPr>
        <w:t>to determine</w:t>
      </w:r>
      <w:r w:rsidRPr="00C41862">
        <w:rPr>
          <w:szCs w:val="22"/>
        </w:rPr>
        <w:t xml:space="preserve"> the high-resolution crystal structure of the </w:t>
      </w:r>
      <w:proofErr w:type="spellStart"/>
      <w:r w:rsidRPr="00C41862">
        <w:rPr>
          <w:szCs w:val="22"/>
        </w:rPr>
        <w:t>desmoplakin</w:t>
      </w:r>
      <w:proofErr w:type="spellEnd"/>
      <w:r w:rsidRPr="00C41862">
        <w:rPr>
          <w:szCs w:val="22"/>
        </w:rPr>
        <w:t xml:space="preserve"> intermediate filament (IF) binding domain, the first for an IF-associated protein.  </w:t>
      </w:r>
      <w:r>
        <w:rPr>
          <w:szCs w:val="22"/>
        </w:rPr>
        <w:t xml:space="preserve">These findings provided a foundation for a series of studies that provided experimental demonstration for functions of </w:t>
      </w:r>
      <w:proofErr w:type="spellStart"/>
      <w:r>
        <w:rPr>
          <w:szCs w:val="22"/>
        </w:rPr>
        <w:t>desmoplakin</w:t>
      </w:r>
      <w:proofErr w:type="spellEnd"/>
      <w:r>
        <w:rPr>
          <w:szCs w:val="22"/>
        </w:rPr>
        <w:t xml:space="preserve"> domains and their binding partnerships (</w:t>
      </w:r>
      <w:proofErr w:type="gramStart"/>
      <w:r>
        <w:rPr>
          <w:szCs w:val="22"/>
        </w:rPr>
        <w:t>e.g.</w:t>
      </w:r>
      <w:proofErr w:type="gramEnd"/>
      <w:r>
        <w:rPr>
          <w:szCs w:val="22"/>
        </w:rPr>
        <w:t xml:space="preserve"> for plakophilins). </w:t>
      </w:r>
      <w:r w:rsidRPr="00C41862">
        <w:rPr>
          <w:szCs w:val="22"/>
        </w:rPr>
        <w:t xml:space="preserve">Work from </w:t>
      </w:r>
      <w:r>
        <w:rPr>
          <w:szCs w:val="22"/>
        </w:rPr>
        <w:t>our</w:t>
      </w:r>
      <w:r w:rsidRPr="00C41862">
        <w:rPr>
          <w:szCs w:val="22"/>
        </w:rPr>
        <w:t xml:space="preserve"> lab facilitated the identification of the first of many mutations resulting in </w:t>
      </w:r>
      <w:r>
        <w:rPr>
          <w:szCs w:val="22"/>
        </w:rPr>
        <w:t>disorders that</w:t>
      </w:r>
      <w:r w:rsidRPr="00C41862">
        <w:rPr>
          <w:szCs w:val="22"/>
        </w:rPr>
        <w:t xml:space="preserve"> have bee</w:t>
      </w:r>
      <w:r>
        <w:rPr>
          <w:szCs w:val="22"/>
        </w:rPr>
        <w:t>n dubbed “</w:t>
      </w:r>
      <w:proofErr w:type="spellStart"/>
      <w:r>
        <w:rPr>
          <w:szCs w:val="22"/>
        </w:rPr>
        <w:t>Desmoplakinopathies</w:t>
      </w:r>
      <w:proofErr w:type="spellEnd"/>
      <w:r>
        <w:rPr>
          <w:szCs w:val="22"/>
        </w:rPr>
        <w:t xml:space="preserve">”, including </w:t>
      </w:r>
      <w:r w:rsidRPr="00C41862">
        <w:rPr>
          <w:szCs w:val="22"/>
        </w:rPr>
        <w:t>perinatal lethal skin disease caused by a virtu</w:t>
      </w:r>
      <w:r>
        <w:rPr>
          <w:szCs w:val="22"/>
        </w:rPr>
        <w:t xml:space="preserve">al loss of </w:t>
      </w:r>
      <w:proofErr w:type="spellStart"/>
      <w:r>
        <w:rPr>
          <w:szCs w:val="22"/>
        </w:rPr>
        <w:t>desmoplakin</w:t>
      </w:r>
      <w:proofErr w:type="spellEnd"/>
      <w:r>
        <w:rPr>
          <w:szCs w:val="22"/>
        </w:rPr>
        <w:t xml:space="preserve"> protein. Our work demonstrated for the first time the importance of the IF-desmosome link in integrating with actomyosin to regulate keratinocyte stratification through delamination, tissue mechanics and the tight junction barrier.</w:t>
      </w:r>
    </w:p>
    <w:p w14:paraId="3FD8344C" w14:textId="77777777" w:rsidR="00F63642" w:rsidRPr="00310CEC" w:rsidRDefault="00F63642" w:rsidP="00C25489">
      <w:pPr>
        <w:pStyle w:val="ListParagraph"/>
        <w:numPr>
          <w:ilvl w:val="0"/>
          <w:numId w:val="19"/>
        </w:numPr>
        <w:autoSpaceDE/>
        <w:autoSpaceDN/>
        <w:spacing w:before="60" w:after="60"/>
        <w:jc w:val="both"/>
        <w:rPr>
          <w:rFonts w:cs="Arial"/>
          <w:szCs w:val="22"/>
        </w:rPr>
      </w:pPr>
      <w:r w:rsidRPr="00AD3436">
        <w:rPr>
          <w:rFonts w:cs="Arial"/>
          <w:szCs w:val="22"/>
        </w:rPr>
        <w:t xml:space="preserve">Choi, H-J, S. Park-Snyder, L.T. Pascoe, </w:t>
      </w:r>
      <w:r w:rsidRPr="00AD3436">
        <w:rPr>
          <w:rFonts w:cs="Arial"/>
          <w:b/>
          <w:bCs/>
          <w:szCs w:val="22"/>
        </w:rPr>
        <w:t xml:space="preserve">K.J. </w:t>
      </w:r>
      <w:proofErr w:type="gramStart"/>
      <w:r w:rsidRPr="00AD3436">
        <w:rPr>
          <w:rFonts w:cs="Arial"/>
          <w:b/>
          <w:bCs/>
          <w:szCs w:val="22"/>
        </w:rPr>
        <w:t>Green</w:t>
      </w:r>
      <w:proofErr w:type="gramEnd"/>
      <w:r w:rsidRPr="00AD3436">
        <w:rPr>
          <w:rFonts w:cs="Arial"/>
          <w:szCs w:val="22"/>
        </w:rPr>
        <w:t xml:space="preserve"> and W.I. Weis. (2002). Structures of two fragments of the intermediate filament binding protein </w:t>
      </w:r>
      <w:proofErr w:type="spellStart"/>
      <w:r w:rsidRPr="00AD3436">
        <w:rPr>
          <w:rFonts w:cs="Arial"/>
          <w:szCs w:val="22"/>
        </w:rPr>
        <w:t>desmoplakin</w:t>
      </w:r>
      <w:proofErr w:type="spellEnd"/>
      <w:r w:rsidRPr="00AD3436">
        <w:rPr>
          <w:rFonts w:cs="Arial"/>
          <w:szCs w:val="22"/>
        </w:rPr>
        <w:t xml:space="preserve"> reveal a unique repeat motif structure. </w:t>
      </w:r>
      <w:r w:rsidRPr="00AD3436">
        <w:rPr>
          <w:rFonts w:cs="Arial"/>
          <w:i/>
          <w:szCs w:val="22"/>
        </w:rPr>
        <w:t>Nature Struct. Biol.</w:t>
      </w:r>
      <w:r w:rsidRPr="00AD3436">
        <w:rPr>
          <w:rFonts w:cs="Arial"/>
          <w:szCs w:val="22"/>
        </w:rPr>
        <w:t xml:space="preserve"> </w:t>
      </w:r>
      <w:bookmarkStart w:id="0" w:name="OLE_LINK2"/>
      <w:r w:rsidRPr="00AD3436">
        <w:rPr>
          <w:rFonts w:cs="Arial"/>
          <w:szCs w:val="22"/>
        </w:rPr>
        <w:t>9 612-620</w:t>
      </w:r>
      <w:bookmarkEnd w:id="0"/>
      <w:r>
        <w:rPr>
          <w:rFonts w:cs="Arial"/>
          <w:szCs w:val="22"/>
        </w:rPr>
        <w:t xml:space="preserve">. </w:t>
      </w:r>
      <w:r w:rsidRPr="00310CEC">
        <w:rPr>
          <w:rFonts w:cs="Arial"/>
          <w:szCs w:val="22"/>
        </w:rPr>
        <w:t>PMID: 12101406. (</w:t>
      </w:r>
      <w:proofErr w:type="gramStart"/>
      <w:r w:rsidRPr="00310CEC">
        <w:rPr>
          <w:rFonts w:cs="Arial"/>
          <w:i/>
          <w:szCs w:val="22"/>
        </w:rPr>
        <w:t>highlighted</w:t>
      </w:r>
      <w:proofErr w:type="gramEnd"/>
      <w:r w:rsidRPr="00310CEC">
        <w:rPr>
          <w:rFonts w:cs="Arial"/>
          <w:i/>
          <w:szCs w:val="22"/>
        </w:rPr>
        <w:t xml:space="preserve"> in. News &amp; Views</w:t>
      </w:r>
      <w:r w:rsidRPr="00310CEC">
        <w:rPr>
          <w:rFonts w:cs="Arial"/>
          <w:szCs w:val="22"/>
        </w:rPr>
        <w:t>).</w:t>
      </w:r>
    </w:p>
    <w:p w14:paraId="645B18FB" w14:textId="77777777" w:rsidR="00F63642" w:rsidRPr="00D36A3B" w:rsidRDefault="00F63642" w:rsidP="00F63642">
      <w:pPr>
        <w:numPr>
          <w:ilvl w:val="0"/>
          <w:numId w:val="19"/>
        </w:numPr>
        <w:autoSpaceDE/>
        <w:autoSpaceDN/>
        <w:spacing w:after="60"/>
        <w:jc w:val="both"/>
        <w:rPr>
          <w:rFonts w:cs="Arial"/>
          <w:color w:val="000000" w:themeColor="text1"/>
          <w:szCs w:val="22"/>
        </w:rPr>
      </w:pPr>
      <w:proofErr w:type="spellStart"/>
      <w:r w:rsidRPr="002C2916">
        <w:rPr>
          <w:rFonts w:cs="Arial"/>
          <w:szCs w:val="22"/>
        </w:rPr>
        <w:t>Huen</w:t>
      </w:r>
      <w:proofErr w:type="spellEnd"/>
      <w:r w:rsidRPr="002C2916">
        <w:rPr>
          <w:rFonts w:cs="Arial"/>
          <w:szCs w:val="22"/>
        </w:rPr>
        <w:t>, A.C., J.K. Park, X. Chen</w:t>
      </w:r>
      <w:r w:rsidRPr="00D36A3B">
        <w:rPr>
          <w:rFonts w:cs="Arial"/>
          <w:color w:val="000000" w:themeColor="text1"/>
          <w:szCs w:val="22"/>
        </w:rPr>
        <w:t xml:space="preserve">, L.M. Godsel, L.J. Bannon, E.V. </w:t>
      </w:r>
      <w:proofErr w:type="spellStart"/>
      <w:r w:rsidRPr="00D36A3B">
        <w:rPr>
          <w:rFonts w:cs="Arial"/>
          <w:color w:val="000000" w:themeColor="text1"/>
          <w:szCs w:val="22"/>
        </w:rPr>
        <w:t>Amargo</w:t>
      </w:r>
      <w:proofErr w:type="spellEnd"/>
      <w:r w:rsidRPr="00D36A3B">
        <w:rPr>
          <w:rFonts w:cs="Arial"/>
          <w:color w:val="000000" w:themeColor="text1"/>
          <w:szCs w:val="22"/>
        </w:rPr>
        <w:t xml:space="preserve">, T.Y. Hudson, A.K. </w:t>
      </w:r>
      <w:proofErr w:type="spellStart"/>
      <w:r w:rsidRPr="00D36A3B">
        <w:rPr>
          <w:rFonts w:cs="Arial"/>
          <w:color w:val="000000" w:themeColor="text1"/>
          <w:szCs w:val="22"/>
        </w:rPr>
        <w:t>Mongiu</w:t>
      </w:r>
      <w:proofErr w:type="spellEnd"/>
      <w:r w:rsidRPr="00D36A3B">
        <w:rPr>
          <w:rFonts w:cs="Arial"/>
          <w:color w:val="000000" w:themeColor="text1"/>
          <w:szCs w:val="22"/>
        </w:rPr>
        <w:t xml:space="preserve">, I.M. Leigh, D.P. </w:t>
      </w:r>
      <w:proofErr w:type="spellStart"/>
      <w:r w:rsidRPr="00D36A3B">
        <w:rPr>
          <w:rFonts w:cs="Arial"/>
          <w:color w:val="000000" w:themeColor="text1"/>
          <w:szCs w:val="22"/>
        </w:rPr>
        <w:t>Kelsell</w:t>
      </w:r>
      <w:proofErr w:type="spellEnd"/>
      <w:r w:rsidRPr="00D36A3B">
        <w:rPr>
          <w:rFonts w:cs="Arial"/>
          <w:color w:val="000000" w:themeColor="text1"/>
          <w:szCs w:val="22"/>
        </w:rPr>
        <w:t xml:space="preserve">, B.M. </w:t>
      </w:r>
      <w:proofErr w:type="spellStart"/>
      <w:r w:rsidRPr="00D36A3B">
        <w:rPr>
          <w:rFonts w:cs="Arial"/>
          <w:color w:val="000000" w:themeColor="text1"/>
          <w:szCs w:val="22"/>
        </w:rPr>
        <w:t>Gumbiner</w:t>
      </w:r>
      <w:proofErr w:type="spellEnd"/>
      <w:r w:rsidRPr="00D36A3B">
        <w:rPr>
          <w:rFonts w:cs="Arial"/>
          <w:color w:val="000000" w:themeColor="text1"/>
          <w:szCs w:val="22"/>
        </w:rPr>
        <w:t xml:space="preserve">, and </w:t>
      </w:r>
      <w:r w:rsidRPr="00D36A3B">
        <w:rPr>
          <w:rFonts w:cs="Arial"/>
          <w:b/>
          <w:bCs/>
          <w:color w:val="000000" w:themeColor="text1"/>
          <w:szCs w:val="22"/>
        </w:rPr>
        <w:t>K.J. Green</w:t>
      </w:r>
      <w:r w:rsidRPr="00D36A3B">
        <w:rPr>
          <w:rFonts w:cs="Arial"/>
          <w:color w:val="000000" w:themeColor="text1"/>
          <w:szCs w:val="22"/>
        </w:rPr>
        <w:t xml:space="preserve">. (2002). Intermediate filament-membrane attachments function synergistically with actin-dependent contacts to regulate adhesive strength. </w:t>
      </w:r>
      <w:r w:rsidRPr="00D36A3B">
        <w:rPr>
          <w:rFonts w:cs="Arial"/>
          <w:i/>
          <w:iCs/>
          <w:color w:val="000000" w:themeColor="text1"/>
          <w:szCs w:val="22"/>
        </w:rPr>
        <w:t>J. Cell Biol.</w:t>
      </w:r>
      <w:r w:rsidRPr="00D36A3B">
        <w:rPr>
          <w:rFonts w:cs="Arial"/>
          <w:color w:val="000000" w:themeColor="text1"/>
          <w:szCs w:val="22"/>
        </w:rPr>
        <w:t xml:space="preserve"> 159: 1005-1018. </w:t>
      </w:r>
      <w:r w:rsidRPr="00310CEC">
        <w:rPr>
          <w:rFonts w:cs="Arial"/>
          <w:color w:val="000000" w:themeColor="text1"/>
          <w:szCs w:val="22"/>
        </w:rPr>
        <w:t>PMC2173978</w:t>
      </w:r>
      <w:r>
        <w:rPr>
          <w:rFonts w:cs="Arial"/>
          <w:color w:val="000000" w:themeColor="text1"/>
          <w:szCs w:val="22"/>
        </w:rPr>
        <w:t xml:space="preserve">. </w:t>
      </w:r>
      <w:r w:rsidRPr="00D36A3B">
        <w:rPr>
          <w:rFonts w:cs="Arial"/>
          <w:color w:val="000000" w:themeColor="text1"/>
          <w:szCs w:val="22"/>
        </w:rPr>
        <w:t>(</w:t>
      </w:r>
      <w:proofErr w:type="gramStart"/>
      <w:r w:rsidRPr="00D36A3B">
        <w:rPr>
          <w:rFonts w:cs="Arial"/>
          <w:color w:val="000000" w:themeColor="text1"/>
          <w:szCs w:val="22"/>
        </w:rPr>
        <w:t>cited</w:t>
      </w:r>
      <w:proofErr w:type="gramEnd"/>
      <w:r w:rsidRPr="00D36A3B">
        <w:rPr>
          <w:rFonts w:cs="Arial"/>
          <w:color w:val="000000" w:themeColor="text1"/>
          <w:szCs w:val="22"/>
        </w:rPr>
        <w:t xml:space="preserve"> in </w:t>
      </w:r>
      <w:r w:rsidRPr="00D36A3B">
        <w:rPr>
          <w:rFonts w:cs="Arial"/>
          <w:i/>
          <w:color w:val="000000" w:themeColor="text1"/>
          <w:szCs w:val="22"/>
        </w:rPr>
        <w:t>Faculty 1000</w:t>
      </w:r>
      <w:r w:rsidRPr="00D36A3B">
        <w:rPr>
          <w:rFonts w:cs="Arial"/>
          <w:color w:val="000000" w:themeColor="text1"/>
          <w:szCs w:val="22"/>
        </w:rPr>
        <w:t>)</w:t>
      </w:r>
    </w:p>
    <w:p w14:paraId="15DA3911" w14:textId="77777777" w:rsidR="00F63642" w:rsidRPr="00E17C7E" w:rsidRDefault="00F63642" w:rsidP="00F63642">
      <w:pPr>
        <w:pStyle w:val="NormalWeb"/>
        <w:numPr>
          <w:ilvl w:val="0"/>
          <w:numId w:val="19"/>
        </w:numPr>
        <w:spacing w:before="0" w:beforeAutospacing="0" w:after="60" w:afterAutospacing="0"/>
        <w:rPr>
          <w:rFonts w:cs="Arial"/>
          <w:szCs w:val="22"/>
        </w:rPr>
      </w:pPr>
      <w:proofErr w:type="spellStart"/>
      <w:r w:rsidRPr="00E15023">
        <w:rPr>
          <w:rFonts w:cs="Arial"/>
        </w:rPr>
        <w:t>Nekrasova</w:t>
      </w:r>
      <w:proofErr w:type="spellEnd"/>
      <w:r w:rsidRPr="00E15023">
        <w:rPr>
          <w:rFonts w:cs="Arial"/>
        </w:rPr>
        <w:t xml:space="preserve">, O., R.M. Harmon, J.A. Broussard, J.L. </w:t>
      </w:r>
      <w:proofErr w:type="spellStart"/>
      <w:r w:rsidRPr="00E15023">
        <w:rPr>
          <w:rFonts w:cs="Arial"/>
        </w:rPr>
        <w:t>Koetsier</w:t>
      </w:r>
      <w:proofErr w:type="spellEnd"/>
      <w:r w:rsidRPr="00E15023">
        <w:rPr>
          <w:rFonts w:cs="Arial"/>
        </w:rPr>
        <w:t xml:space="preserve">, L.M. Godsel, G.N. Fitz, M. Gardel and </w:t>
      </w:r>
      <w:r w:rsidRPr="00E15023">
        <w:rPr>
          <w:rFonts w:cs="Arial"/>
          <w:b/>
        </w:rPr>
        <w:t>K.J. Green</w:t>
      </w:r>
      <w:r w:rsidRPr="00E15023">
        <w:rPr>
          <w:rFonts w:cs="Arial"/>
        </w:rPr>
        <w:t xml:space="preserve">.  </w:t>
      </w:r>
      <w:r>
        <w:rPr>
          <w:rFonts w:cs="Arial"/>
        </w:rPr>
        <w:t xml:space="preserve">(2018). </w:t>
      </w:r>
      <w:proofErr w:type="spellStart"/>
      <w:r w:rsidRPr="00E15023">
        <w:rPr>
          <w:rFonts w:cs="Arial"/>
        </w:rPr>
        <w:t>Desmosomal</w:t>
      </w:r>
      <w:proofErr w:type="spellEnd"/>
      <w:r w:rsidRPr="00E15023">
        <w:rPr>
          <w:rFonts w:cs="Arial"/>
        </w:rPr>
        <w:t xml:space="preserve"> cadherin association with Tctex-1 and </w:t>
      </w:r>
      <w:r w:rsidRPr="00E15023">
        <w:rPr>
          <w:rFonts w:cs="Arial"/>
          <w:szCs w:val="22"/>
        </w:rPr>
        <w:t xml:space="preserve">cortactin-Arp2/3 drives </w:t>
      </w:r>
      <w:proofErr w:type="spellStart"/>
      <w:r w:rsidRPr="00E15023">
        <w:rPr>
          <w:rFonts w:cs="Arial"/>
          <w:szCs w:val="22"/>
        </w:rPr>
        <w:t>perijunctional</w:t>
      </w:r>
      <w:proofErr w:type="spellEnd"/>
      <w:r w:rsidRPr="00E15023">
        <w:rPr>
          <w:rFonts w:cs="Arial"/>
          <w:szCs w:val="22"/>
        </w:rPr>
        <w:t xml:space="preserve"> actin polymerization to promote keratinocyte delamination. </w:t>
      </w:r>
      <w:r w:rsidRPr="00E15023">
        <w:rPr>
          <w:rFonts w:cs="Arial"/>
          <w:i/>
          <w:szCs w:val="22"/>
        </w:rPr>
        <w:t xml:space="preserve">Nat. </w:t>
      </w:r>
      <w:proofErr w:type="spellStart"/>
      <w:r w:rsidRPr="00E15023">
        <w:rPr>
          <w:rFonts w:cs="Arial"/>
          <w:i/>
          <w:szCs w:val="22"/>
        </w:rPr>
        <w:t>Commun</w:t>
      </w:r>
      <w:proofErr w:type="spellEnd"/>
      <w:r w:rsidRPr="00E15023">
        <w:rPr>
          <w:rFonts w:cs="Arial"/>
          <w:i/>
          <w:szCs w:val="22"/>
        </w:rPr>
        <w:t>.</w:t>
      </w:r>
      <w:r w:rsidRPr="00E15023">
        <w:rPr>
          <w:rFonts w:cs="Arial"/>
          <w:szCs w:val="22"/>
        </w:rPr>
        <w:t xml:space="preserve"> 9 (1): 1053. Doi: 10.1038/s41467-018-03414-6. </w:t>
      </w:r>
      <w:r w:rsidRPr="00E15023">
        <w:rPr>
          <w:rFonts w:cs="Arial"/>
          <w:color w:val="000000"/>
          <w:szCs w:val="22"/>
          <w:shd w:val="clear" w:color="auto" w:fill="FFFFFF"/>
        </w:rPr>
        <w:t>PMC5849617</w:t>
      </w:r>
      <w:r>
        <w:rPr>
          <w:rFonts w:cs="Arial"/>
          <w:color w:val="000000"/>
          <w:szCs w:val="22"/>
          <w:shd w:val="clear" w:color="auto" w:fill="FFFFFF"/>
        </w:rPr>
        <w:t>.</w:t>
      </w:r>
    </w:p>
    <w:p w14:paraId="6FCBF985" w14:textId="77777777" w:rsidR="00F63642" w:rsidRDefault="00F63642" w:rsidP="00F63642">
      <w:pPr>
        <w:pStyle w:val="12"/>
        <w:numPr>
          <w:ilvl w:val="0"/>
          <w:numId w:val="19"/>
        </w:numPr>
        <w:spacing w:after="60"/>
        <w:rPr>
          <w:rFonts w:ascii="Arial" w:hAnsi="Arial" w:cs="Arial"/>
          <w:color w:val="000000"/>
        </w:rPr>
      </w:pPr>
      <w:r w:rsidRPr="00594D91">
        <w:rPr>
          <w:rFonts w:ascii="Arial" w:hAnsi="Arial" w:cs="Arial"/>
          <w:color w:val="000000"/>
          <w:shd w:val="clear" w:color="auto" w:fill="FFFFFF"/>
        </w:rPr>
        <w:t xml:space="preserve">Broussard, J.A., J.L. </w:t>
      </w:r>
      <w:proofErr w:type="spellStart"/>
      <w:r w:rsidRPr="00594D91">
        <w:rPr>
          <w:rFonts w:ascii="Arial" w:hAnsi="Arial" w:cs="Arial"/>
          <w:color w:val="000000"/>
          <w:shd w:val="clear" w:color="auto" w:fill="FFFFFF"/>
        </w:rPr>
        <w:t>Koetsier</w:t>
      </w:r>
      <w:proofErr w:type="spellEnd"/>
      <w:r w:rsidRPr="00594D91">
        <w:rPr>
          <w:rFonts w:ascii="Arial" w:hAnsi="Arial" w:cs="Arial"/>
          <w:color w:val="000000"/>
          <w:shd w:val="clear" w:color="auto" w:fill="FFFFFF"/>
        </w:rPr>
        <w:t xml:space="preserve">, M. </w:t>
      </w:r>
      <w:proofErr w:type="gramStart"/>
      <w:r w:rsidRPr="00594D91">
        <w:rPr>
          <w:rFonts w:ascii="Arial" w:hAnsi="Arial" w:cs="Arial"/>
          <w:color w:val="000000"/>
          <w:shd w:val="clear" w:color="auto" w:fill="FFFFFF"/>
        </w:rPr>
        <w:t>Hegazy</w:t>
      </w:r>
      <w:proofErr w:type="gramEnd"/>
      <w:r w:rsidRPr="00594D91">
        <w:rPr>
          <w:rFonts w:ascii="Arial" w:hAnsi="Arial" w:cs="Arial"/>
          <w:color w:val="000000"/>
          <w:shd w:val="clear" w:color="auto" w:fill="FFFFFF"/>
        </w:rPr>
        <w:t xml:space="preserve"> and </w:t>
      </w:r>
      <w:r w:rsidRPr="00594D91">
        <w:rPr>
          <w:rFonts w:ascii="Arial" w:hAnsi="Arial" w:cs="Arial"/>
          <w:b/>
          <w:color w:val="000000"/>
          <w:shd w:val="clear" w:color="auto" w:fill="FFFFFF"/>
        </w:rPr>
        <w:t>K.J. Green</w:t>
      </w:r>
      <w:r w:rsidRPr="00594D91">
        <w:rPr>
          <w:rFonts w:ascii="Arial" w:hAnsi="Arial" w:cs="Arial"/>
          <w:color w:val="000000"/>
          <w:shd w:val="clear" w:color="auto" w:fill="FFFFFF"/>
        </w:rPr>
        <w:t xml:space="preserve">.  (2021). </w:t>
      </w:r>
      <w:r w:rsidRPr="00594D91">
        <w:rPr>
          <w:rFonts w:ascii="Arial" w:hAnsi="Arial" w:cs="Arial"/>
          <w:color w:val="000000"/>
        </w:rPr>
        <w:t xml:space="preserve">Desmosomes polarize </w:t>
      </w:r>
      <w:r>
        <w:rPr>
          <w:rFonts w:ascii="Arial" w:hAnsi="Arial" w:cs="Arial"/>
          <w:color w:val="000000"/>
        </w:rPr>
        <w:t xml:space="preserve">and integrate chemical and </w:t>
      </w:r>
      <w:r w:rsidRPr="00594D91">
        <w:rPr>
          <w:rFonts w:ascii="Arial" w:hAnsi="Arial" w:cs="Arial"/>
          <w:color w:val="000000"/>
        </w:rPr>
        <w:t xml:space="preserve">mechanical signaling to govern epidermal tissue form and function. </w:t>
      </w:r>
      <w:r w:rsidRPr="00594D91">
        <w:rPr>
          <w:rFonts w:ascii="Arial" w:hAnsi="Arial" w:cs="Arial"/>
          <w:color w:val="000000"/>
          <w:shd w:val="clear" w:color="auto" w:fill="FFFFFF"/>
        </w:rPr>
        <w:t xml:space="preserve"> </w:t>
      </w:r>
      <w:proofErr w:type="spellStart"/>
      <w:r w:rsidRPr="00594D91">
        <w:rPr>
          <w:rFonts w:ascii="Arial" w:hAnsi="Arial" w:cs="Arial"/>
          <w:i/>
          <w:color w:val="000000"/>
          <w:shd w:val="clear" w:color="auto" w:fill="FFFFFF"/>
        </w:rPr>
        <w:t>Curr</w:t>
      </w:r>
      <w:proofErr w:type="spellEnd"/>
      <w:r w:rsidRPr="00594D91">
        <w:rPr>
          <w:rFonts w:ascii="Arial" w:hAnsi="Arial" w:cs="Arial"/>
          <w:i/>
          <w:color w:val="000000"/>
          <w:shd w:val="clear" w:color="auto" w:fill="FFFFFF"/>
        </w:rPr>
        <w:t>. Biol.</w:t>
      </w:r>
      <w:r w:rsidRPr="00594D91">
        <w:rPr>
          <w:rFonts w:ascii="Arial" w:hAnsi="Arial" w:cs="Arial"/>
          <w:color w:val="000000"/>
          <w:shd w:val="clear" w:color="auto" w:fill="FFFFFF"/>
        </w:rPr>
        <w:t xml:space="preserve"> </w:t>
      </w:r>
      <w:r>
        <w:rPr>
          <w:rFonts w:ascii="Arial" w:hAnsi="Arial" w:cs="Arial"/>
          <w:color w:val="000000"/>
        </w:rPr>
        <w:t>31: 3275-91. PMC8355090.</w:t>
      </w:r>
    </w:p>
    <w:p w14:paraId="7F3053EE" w14:textId="106F3587" w:rsidR="00F63642" w:rsidRDefault="00F63642" w:rsidP="00F63642">
      <w:pPr>
        <w:autoSpaceDE/>
        <w:autoSpaceDN/>
        <w:spacing w:after="60"/>
        <w:jc w:val="both"/>
        <w:rPr>
          <w:rFonts w:cs="Arial"/>
          <w:szCs w:val="22"/>
        </w:rPr>
      </w:pPr>
      <w:r>
        <w:rPr>
          <w:rFonts w:cs="Arial"/>
          <w:color w:val="000000" w:themeColor="text1"/>
          <w:szCs w:val="22"/>
          <w:u w:val="single"/>
        </w:rPr>
        <w:t>2</w:t>
      </w:r>
      <w:r w:rsidRPr="00517366">
        <w:rPr>
          <w:rFonts w:cs="Arial"/>
          <w:color w:val="000000" w:themeColor="text1"/>
          <w:szCs w:val="22"/>
          <w:u w:val="single"/>
        </w:rPr>
        <w:t>. Intercellular Junction Dynamics in Homeostasis and Disease:</w:t>
      </w:r>
      <w:r w:rsidRPr="00517366">
        <w:rPr>
          <w:rFonts w:cs="Arial"/>
          <w:color w:val="000000" w:themeColor="text1"/>
          <w:szCs w:val="22"/>
        </w:rPr>
        <w:t xml:space="preserve">  Our lab advanced the use of optical imaging methods to evaluate desmosome dynamics in living cells, and to establish how these dynamics are altered by human disease mutations and in tumor cells to mediate functional differences in adhesion strengthening. We determined that in keratinocytes, </w:t>
      </w:r>
      <w:proofErr w:type="spellStart"/>
      <w:r w:rsidRPr="00517366">
        <w:rPr>
          <w:rFonts w:cs="Arial"/>
          <w:color w:val="000000" w:themeColor="text1"/>
          <w:szCs w:val="22"/>
        </w:rPr>
        <w:t>desmogleins</w:t>
      </w:r>
      <w:proofErr w:type="spellEnd"/>
      <w:r w:rsidRPr="00517366">
        <w:rPr>
          <w:rFonts w:cs="Arial"/>
          <w:color w:val="000000" w:themeColor="text1"/>
          <w:szCs w:val="22"/>
        </w:rPr>
        <w:t xml:space="preserve"> and </w:t>
      </w:r>
      <w:proofErr w:type="spellStart"/>
      <w:r w:rsidRPr="00517366">
        <w:rPr>
          <w:rFonts w:cs="Arial"/>
          <w:color w:val="000000" w:themeColor="text1"/>
          <w:szCs w:val="22"/>
        </w:rPr>
        <w:t>desmocollins</w:t>
      </w:r>
      <w:proofErr w:type="spellEnd"/>
      <w:r w:rsidRPr="00517366">
        <w:rPr>
          <w:rFonts w:cs="Arial"/>
          <w:color w:val="000000" w:themeColor="text1"/>
          <w:szCs w:val="22"/>
        </w:rPr>
        <w:t xml:space="preserve"> traffic independently on microtubules via kinesin-1 and -2 respectively, towards sites of cell-cell contact. </w:t>
      </w:r>
      <w:r w:rsidR="00C25489">
        <w:rPr>
          <w:rFonts w:cs="Arial"/>
          <w:color w:val="000000" w:themeColor="text1"/>
          <w:szCs w:val="22"/>
        </w:rPr>
        <w:t xml:space="preserve">The differentiation-dependent epidermal cadherin, </w:t>
      </w:r>
      <w:proofErr w:type="spellStart"/>
      <w:r w:rsidR="00C25489">
        <w:rPr>
          <w:rFonts w:cs="Arial"/>
          <w:color w:val="000000" w:themeColor="text1"/>
          <w:szCs w:val="22"/>
        </w:rPr>
        <w:t>desmoglein</w:t>
      </w:r>
      <w:proofErr w:type="spellEnd"/>
      <w:r w:rsidR="00C25489">
        <w:rPr>
          <w:rFonts w:cs="Arial"/>
          <w:color w:val="000000" w:themeColor="text1"/>
          <w:szCs w:val="22"/>
        </w:rPr>
        <w:t xml:space="preserve"> 1 (Dsg1) was recently shown to be a cargo for the endosomal recycling complex, the retromer, which is required for positioning on the plasma membrane to promote keratinocyte stratification.  Small molecule retromer chaperones were demonstrated to improve the trafficking and function of a human disease associated Dsg1 mutant causing </w:t>
      </w:r>
      <w:r w:rsidR="00C25489" w:rsidRPr="00C25489">
        <w:rPr>
          <w:rFonts w:cs="Arial"/>
          <w:color w:val="000000" w:themeColor="text1"/>
          <w:szCs w:val="22"/>
        </w:rPr>
        <w:t>SAM syndrome “Severe dermatitis, multiple Allergies and Metabolic wasting</w:t>
      </w:r>
      <w:proofErr w:type="gramStart"/>
      <w:r w:rsidR="00C25489" w:rsidRPr="00C25489">
        <w:rPr>
          <w:rFonts w:cs="Arial"/>
          <w:color w:val="000000" w:themeColor="text1"/>
          <w:szCs w:val="22"/>
        </w:rPr>
        <w:t xml:space="preserve">” </w:t>
      </w:r>
      <w:r w:rsidR="00C25489">
        <w:rPr>
          <w:rFonts w:cs="Arial"/>
          <w:color w:val="000000" w:themeColor="text1"/>
          <w:szCs w:val="22"/>
        </w:rPr>
        <w:t>,</w:t>
      </w:r>
      <w:proofErr w:type="gramEnd"/>
      <w:r w:rsidR="00C25489">
        <w:rPr>
          <w:rFonts w:cs="Arial"/>
          <w:color w:val="000000" w:themeColor="text1"/>
          <w:szCs w:val="22"/>
        </w:rPr>
        <w:t xml:space="preserve"> raising the possibility that these compounds could be beneficial clinically. </w:t>
      </w:r>
      <w:r w:rsidRPr="00517366">
        <w:rPr>
          <w:rFonts w:cs="Arial"/>
          <w:szCs w:val="22"/>
        </w:rPr>
        <w:t>The plaque</w:t>
      </w:r>
      <w:r w:rsidRPr="00751690">
        <w:rPr>
          <w:rFonts w:cs="Arial"/>
          <w:szCs w:val="22"/>
        </w:rPr>
        <w:t xml:space="preserve"> components that associate with the cytoplasmic tails of the cadherins, on the other hand, are assembled into non-membrane bound precursors that translocate in an </w:t>
      </w:r>
      <w:proofErr w:type="spellStart"/>
      <w:r w:rsidRPr="00751690">
        <w:rPr>
          <w:rFonts w:cs="Arial"/>
          <w:szCs w:val="22"/>
        </w:rPr>
        <w:t>actin</w:t>
      </w:r>
      <w:proofErr w:type="spellEnd"/>
      <w:r w:rsidRPr="00751690">
        <w:rPr>
          <w:rFonts w:cs="Arial"/>
          <w:szCs w:val="22"/>
        </w:rPr>
        <w:t xml:space="preserve">-dependent manner to sites of junction assembly. We identified arginine methylation as a novel posttranslational modification in the IF binding domain of </w:t>
      </w:r>
      <w:proofErr w:type="spellStart"/>
      <w:r w:rsidRPr="00751690">
        <w:rPr>
          <w:rFonts w:cs="Arial"/>
          <w:szCs w:val="22"/>
        </w:rPr>
        <w:t>desmoplakin</w:t>
      </w:r>
      <w:proofErr w:type="spellEnd"/>
      <w:r w:rsidRPr="00751690">
        <w:rPr>
          <w:rFonts w:cs="Arial"/>
          <w:szCs w:val="22"/>
        </w:rPr>
        <w:t xml:space="preserve">. We showed that phosphoserines generated because of processive phosphorylation via GSK3beta cooperate with </w:t>
      </w:r>
      <w:proofErr w:type="spellStart"/>
      <w:r w:rsidRPr="00751690">
        <w:rPr>
          <w:rFonts w:cs="Arial"/>
          <w:szCs w:val="22"/>
        </w:rPr>
        <w:t>arginines</w:t>
      </w:r>
      <w:proofErr w:type="spellEnd"/>
      <w:r w:rsidRPr="00751690">
        <w:rPr>
          <w:rFonts w:cs="Arial"/>
          <w:szCs w:val="22"/>
        </w:rPr>
        <w:t xml:space="preserve"> to recruit enzymes critical for regulating </w:t>
      </w:r>
      <w:proofErr w:type="spellStart"/>
      <w:r w:rsidRPr="00751690">
        <w:rPr>
          <w:rFonts w:cs="Arial"/>
          <w:szCs w:val="22"/>
        </w:rPr>
        <w:t>desmoplakin’s</w:t>
      </w:r>
      <w:proofErr w:type="spellEnd"/>
      <w:r w:rsidRPr="00751690">
        <w:rPr>
          <w:rFonts w:cs="Arial"/>
          <w:szCs w:val="22"/>
        </w:rPr>
        <w:t xml:space="preserve"> dynamic association with IF.  An AC mutation in one of these sites interferes with DP’s dynamic association with IF, leading to features of AC in a transgenic mouse model. These data implicate </w:t>
      </w:r>
      <w:proofErr w:type="spellStart"/>
      <w:r w:rsidRPr="00751690">
        <w:rPr>
          <w:rFonts w:cs="Arial"/>
          <w:szCs w:val="22"/>
        </w:rPr>
        <w:t>desmoplakin</w:t>
      </w:r>
      <w:proofErr w:type="spellEnd"/>
      <w:r w:rsidRPr="00751690">
        <w:rPr>
          <w:rFonts w:cs="Arial"/>
          <w:szCs w:val="22"/>
        </w:rPr>
        <w:t xml:space="preserve"> as a signaling scaffold that positions and regulates the activities of enzymes important for junction dynamics and, more broadly, cell behavior in remodeling tissues.</w:t>
      </w:r>
    </w:p>
    <w:p w14:paraId="7C10D1F6" w14:textId="77777777" w:rsidR="00F63642" w:rsidRPr="00C25489" w:rsidRDefault="00F63642" w:rsidP="00F63642">
      <w:pPr>
        <w:pStyle w:val="ListParagraph"/>
        <w:numPr>
          <w:ilvl w:val="0"/>
          <w:numId w:val="23"/>
        </w:numPr>
        <w:autoSpaceDE/>
        <w:autoSpaceDN/>
        <w:spacing w:after="120"/>
        <w:jc w:val="both"/>
        <w:rPr>
          <w:rFonts w:cs="Arial"/>
          <w:szCs w:val="22"/>
        </w:rPr>
      </w:pPr>
      <w:r w:rsidRPr="00C25489">
        <w:rPr>
          <w:rFonts w:cs="Arial"/>
          <w:szCs w:val="22"/>
        </w:rPr>
        <w:t xml:space="preserve">Godsel, L.M., S.N. Hsieh, E.V. </w:t>
      </w:r>
      <w:proofErr w:type="spellStart"/>
      <w:r w:rsidRPr="00C25489">
        <w:rPr>
          <w:rFonts w:cs="Arial"/>
          <w:szCs w:val="22"/>
        </w:rPr>
        <w:t>Amargo</w:t>
      </w:r>
      <w:proofErr w:type="spellEnd"/>
      <w:r w:rsidRPr="00C25489">
        <w:rPr>
          <w:rFonts w:cs="Arial"/>
          <w:szCs w:val="22"/>
        </w:rPr>
        <w:t>, A.E. Bass, L.T. Pascoe-</w:t>
      </w:r>
      <w:proofErr w:type="spellStart"/>
      <w:r w:rsidRPr="00C25489">
        <w:rPr>
          <w:rFonts w:cs="Arial"/>
          <w:szCs w:val="22"/>
        </w:rPr>
        <w:t>McGillicuddy</w:t>
      </w:r>
      <w:proofErr w:type="spellEnd"/>
      <w:r w:rsidRPr="00C25489">
        <w:rPr>
          <w:rFonts w:cs="Arial"/>
          <w:szCs w:val="22"/>
        </w:rPr>
        <w:t xml:space="preserve">, A.C. </w:t>
      </w:r>
      <w:proofErr w:type="spellStart"/>
      <w:r w:rsidRPr="00C25489">
        <w:rPr>
          <w:rFonts w:cs="Arial"/>
          <w:szCs w:val="22"/>
        </w:rPr>
        <w:t>Huen</w:t>
      </w:r>
      <w:proofErr w:type="spellEnd"/>
      <w:r w:rsidRPr="00C25489">
        <w:rPr>
          <w:rFonts w:cs="Arial"/>
          <w:szCs w:val="22"/>
        </w:rPr>
        <w:t xml:space="preserve">, M.E. Thorne, C.A. </w:t>
      </w:r>
      <w:proofErr w:type="spellStart"/>
      <w:r w:rsidRPr="00C25489">
        <w:rPr>
          <w:rFonts w:cs="Arial"/>
          <w:szCs w:val="22"/>
        </w:rPr>
        <w:t>Gaudry</w:t>
      </w:r>
      <w:proofErr w:type="spellEnd"/>
      <w:r w:rsidRPr="00C25489">
        <w:rPr>
          <w:rFonts w:cs="Arial"/>
          <w:szCs w:val="22"/>
        </w:rPr>
        <w:t xml:space="preserve">, J.K. Park, K. Myung, R.D. Goldman, L. Chew, and </w:t>
      </w:r>
      <w:r w:rsidRPr="00C25489">
        <w:rPr>
          <w:rFonts w:cs="Arial"/>
          <w:b/>
          <w:szCs w:val="22"/>
        </w:rPr>
        <w:t>K.J. Green</w:t>
      </w:r>
      <w:r w:rsidRPr="00C25489">
        <w:rPr>
          <w:rFonts w:cs="Arial"/>
          <w:szCs w:val="22"/>
        </w:rPr>
        <w:t xml:space="preserve">. (2005).  </w:t>
      </w:r>
      <w:proofErr w:type="spellStart"/>
      <w:r w:rsidRPr="00C25489">
        <w:rPr>
          <w:rFonts w:cs="Arial"/>
          <w:szCs w:val="22"/>
        </w:rPr>
        <w:t>Desmoplakin</w:t>
      </w:r>
      <w:proofErr w:type="spellEnd"/>
      <w:r w:rsidRPr="00C25489">
        <w:rPr>
          <w:rFonts w:cs="Arial"/>
          <w:szCs w:val="22"/>
        </w:rPr>
        <w:t xml:space="preserve"> assembly dynamics in 4D: multiple phases differentially regulated by intermediate filaments and actin.  </w:t>
      </w:r>
      <w:r w:rsidRPr="00C25489">
        <w:rPr>
          <w:rFonts w:cs="Arial"/>
          <w:i/>
          <w:szCs w:val="22"/>
        </w:rPr>
        <w:t>J. Cell Biol.</w:t>
      </w:r>
      <w:r w:rsidRPr="00C25489">
        <w:rPr>
          <w:rFonts w:cs="Arial"/>
          <w:szCs w:val="22"/>
        </w:rPr>
        <w:t xml:space="preserve">  171: 1045-1060.</w:t>
      </w:r>
    </w:p>
    <w:p w14:paraId="2C53B7FD" w14:textId="77777777" w:rsidR="00F63642" w:rsidRPr="00C25489" w:rsidRDefault="00F63642" w:rsidP="00F63642">
      <w:pPr>
        <w:pStyle w:val="12"/>
        <w:numPr>
          <w:ilvl w:val="0"/>
          <w:numId w:val="23"/>
        </w:numPr>
        <w:spacing w:after="60"/>
        <w:rPr>
          <w:rFonts w:ascii="Arial" w:hAnsi="Arial" w:cs="Arial"/>
        </w:rPr>
      </w:pPr>
      <w:proofErr w:type="spellStart"/>
      <w:r w:rsidRPr="00C25489">
        <w:rPr>
          <w:rFonts w:ascii="Arial" w:hAnsi="Arial" w:cs="Arial"/>
        </w:rPr>
        <w:t>Nekrasova</w:t>
      </w:r>
      <w:proofErr w:type="spellEnd"/>
      <w:r w:rsidRPr="00C25489">
        <w:rPr>
          <w:rFonts w:ascii="Arial" w:hAnsi="Arial" w:cs="Arial"/>
        </w:rPr>
        <w:t xml:space="preserve">, O.E., E.V. </w:t>
      </w:r>
      <w:proofErr w:type="spellStart"/>
      <w:r w:rsidRPr="00C25489">
        <w:rPr>
          <w:rFonts w:ascii="Arial" w:hAnsi="Arial" w:cs="Arial"/>
        </w:rPr>
        <w:t>Amargo</w:t>
      </w:r>
      <w:proofErr w:type="spellEnd"/>
      <w:r w:rsidRPr="00C25489">
        <w:rPr>
          <w:rFonts w:ascii="Arial" w:hAnsi="Arial" w:cs="Arial"/>
        </w:rPr>
        <w:t xml:space="preserve">, Smith, W.O. Smith, J. Chen, G.E. </w:t>
      </w:r>
      <w:proofErr w:type="spellStart"/>
      <w:r w:rsidRPr="00C25489">
        <w:rPr>
          <w:rFonts w:ascii="Arial" w:hAnsi="Arial" w:cs="Arial"/>
        </w:rPr>
        <w:t>Kreitzer</w:t>
      </w:r>
      <w:proofErr w:type="spellEnd"/>
      <w:r w:rsidRPr="00C25489">
        <w:rPr>
          <w:rFonts w:ascii="Arial" w:hAnsi="Arial" w:cs="Arial"/>
        </w:rPr>
        <w:t xml:space="preserve">, and </w:t>
      </w:r>
      <w:r w:rsidRPr="00C25489">
        <w:rPr>
          <w:rFonts w:ascii="Arial" w:hAnsi="Arial" w:cs="Arial"/>
          <w:b/>
        </w:rPr>
        <w:t>K.J. Green.</w:t>
      </w:r>
      <w:r w:rsidRPr="00C25489">
        <w:rPr>
          <w:rFonts w:ascii="Arial" w:hAnsi="Arial" w:cs="Arial"/>
        </w:rPr>
        <w:t xml:space="preserve">  (2011). </w:t>
      </w:r>
      <w:proofErr w:type="spellStart"/>
      <w:r w:rsidRPr="00C25489">
        <w:rPr>
          <w:rFonts w:ascii="Arial" w:hAnsi="Arial" w:cs="Arial"/>
        </w:rPr>
        <w:t>Desmosomal</w:t>
      </w:r>
      <w:proofErr w:type="spellEnd"/>
      <w:r w:rsidRPr="00C25489">
        <w:rPr>
          <w:rFonts w:ascii="Arial" w:hAnsi="Arial" w:cs="Arial"/>
        </w:rPr>
        <w:t xml:space="preserve"> cadherins utilize distinct kinesins for assembly into desmosomes. </w:t>
      </w:r>
      <w:r w:rsidRPr="00C25489">
        <w:rPr>
          <w:rFonts w:ascii="Arial" w:hAnsi="Arial" w:cs="Arial"/>
          <w:i/>
        </w:rPr>
        <w:t xml:space="preserve">J. Cell Biol. </w:t>
      </w:r>
      <w:r w:rsidRPr="00C25489">
        <w:rPr>
          <w:rFonts w:ascii="Arial" w:hAnsi="Arial" w:cs="Arial"/>
        </w:rPr>
        <w:t xml:space="preserve"> 195: 1185-</w:t>
      </w:r>
      <w:r w:rsidRPr="00C25489">
        <w:rPr>
          <w:rFonts w:ascii="Arial" w:hAnsi="Arial" w:cs="Arial"/>
        </w:rPr>
        <w:lastRenderedPageBreak/>
        <w:t>203. PMC3246898.</w:t>
      </w:r>
      <w:r w:rsidRPr="00C25489">
        <w:rPr>
          <w:rFonts w:ascii="Arial" w:hAnsi="Arial" w:cs="Arial"/>
          <w:i/>
        </w:rPr>
        <w:t xml:space="preserve"> (Highlighted in </w:t>
      </w:r>
      <w:proofErr w:type="spellStart"/>
      <w:r w:rsidRPr="00C25489">
        <w:rPr>
          <w:rFonts w:ascii="Arial" w:hAnsi="Arial" w:cs="Arial"/>
          <w:i/>
        </w:rPr>
        <w:t>Biosights</w:t>
      </w:r>
      <w:proofErr w:type="spellEnd"/>
      <w:r w:rsidRPr="00C25489">
        <w:rPr>
          <w:rFonts w:ascii="Arial" w:hAnsi="Arial" w:cs="Arial"/>
          <w:i/>
        </w:rPr>
        <w:t xml:space="preserve"> video</w:t>
      </w:r>
      <w:proofErr w:type="gramStart"/>
      <w:r w:rsidRPr="00C25489">
        <w:rPr>
          <w:rFonts w:ascii="Arial" w:hAnsi="Arial" w:cs="Arial"/>
          <w:i/>
        </w:rPr>
        <w:t>:  “</w:t>
      </w:r>
      <w:proofErr w:type="gramEnd"/>
      <w:r w:rsidRPr="00C25489">
        <w:rPr>
          <w:rFonts w:ascii="Arial" w:hAnsi="Arial" w:cs="Arial"/>
          <w:i/>
        </w:rPr>
        <w:t xml:space="preserve">A Twin-Track Approach to Building Desmosomes” </w:t>
      </w:r>
      <w:hyperlink r:id="rId10" w:history="1">
        <w:r w:rsidRPr="00C25489">
          <w:rPr>
            <w:rStyle w:val="Hyperlink"/>
            <w:rFonts w:ascii="Arial" w:hAnsi="Arial" w:cs="Arial"/>
            <w:i/>
            <w:color w:val="auto"/>
            <w:u w:val="none"/>
          </w:rPr>
          <w:t>http://jcb.rupress.org/content/195/7/1185/suppl/DC2</w:t>
        </w:r>
      </w:hyperlink>
      <w:r w:rsidRPr="00C25489">
        <w:rPr>
          <w:rFonts w:ascii="Arial" w:hAnsi="Arial" w:cs="Arial"/>
          <w:i/>
        </w:rPr>
        <w:t>)</w:t>
      </w:r>
      <w:r w:rsidRPr="00C25489">
        <w:rPr>
          <w:rFonts w:ascii="Arial" w:hAnsi="Arial" w:cs="Arial"/>
        </w:rPr>
        <w:t xml:space="preserve"> </w:t>
      </w:r>
    </w:p>
    <w:p w14:paraId="22C634DC" w14:textId="77777777" w:rsidR="00F63642" w:rsidRPr="00C25489" w:rsidRDefault="00F63642" w:rsidP="00F63642">
      <w:pPr>
        <w:pStyle w:val="12"/>
        <w:numPr>
          <w:ilvl w:val="0"/>
          <w:numId w:val="23"/>
        </w:numPr>
        <w:spacing w:after="60"/>
        <w:rPr>
          <w:rFonts w:ascii="Arial" w:hAnsi="Arial" w:cs="Arial"/>
          <w:color w:val="000000" w:themeColor="text1"/>
        </w:rPr>
      </w:pPr>
      <w:r w:rsidRPr="00C25489">
        <w:rPr>
          <w:rFonts w:ascii="Arial" w:hAnsi="Arial" w:cs="Arial"/>
        </w:rPr>
        <w:t xml:space="preserve">Albrecht, L.V., L. Zhang, J. </w:t>
      </w:r>
      <w:proofErr w:type="spellStart"/>
      <w:r w:rsidRPr="00C25489">
        <w:rPr>
          <w:rFonts w:ascii="Arial" w:hAnsi="Arial" w:cs="Arial"/>
        </w:rPr>
        <w:t>Shabanowitz</w:t>
      </w:r>
      <w:proofErr w:type="spellEnd"/>
      <w:r w:rsidRPr="00C25489">
        <w:rPr>
          <w:rFonts w:ascii="Arial" w:hAnsi="Arial" w:cs="Arial"/>
        </w:rPr>
        <w:t xml:space="preserve">, E. </w:t>
      </w:r>
      <w:proofErr w:type="spellStart"/>
      <w:r w:rsidRPr="00C25489">
        <w:rPr>
          <w:rFonts w:ascii="Arial" w:hAnsi="Arial" w:cs="Arial"/>
        </w:rPr>
        <w:t>Purevjav</w:t>
      </w:r>
      <w:proofErr w:type="spellEnd"/>
      <w:r w:rsidRPr="00C25489">
        <w:rPr>
          <w:rFonts w:ascii="Arial" w:hAnsi="Arial" w:cs="Arial"/>
        </w:rPr>
        <w:t xml:space="preserve">, J.A. </w:t>
      </w:r>
      <w:proofErr w:type="spellStart"/>
      <w:r w:rsidRPr="00C25489">
        <w:rPr>
          <w:rFonts w:ascii="Arial" w:hAnsi="Arial" w:cs="Arial"/>
        </w:rPr>
        <w:t>Towbin</w:t>
      </w:r>
      <w:proofErr w:type="spellEnd"/>
      <w:r w:rsidRPr="00C25489">
        <w:rPr>
          <w:rFonts w:ascii="Arial" w:hAnsi="Arial" w:cs="Arial"/>
        </w:rPr>
        <w:t xml:space="preserve">, D.F. Hunt, and </w:t>
      </w:r>
      <w:r w:rsidRPr="00C25489">
        <w:rPr>
          <w:rFonts w:ascii="Arial" w:hAnsi="Arial" w:cs="Arial"/>
          <w:b/>
        </w:rPr>
        <w:t>K.J. Green</w:t>
      </w:r>
      <w:r w:rsidRPr="00C25489">
        <w:rPr>
          <w:rFonts w:ascii="Arial" w:hAnsi="Arial" w:cs="Arial"/>
        </w:rPr>
        <w:t xml:space="preserve">. (2015). Methylation-mediated modulation of </w:t>
      </w:r>
      <w:proofErr w:type="spellStart"/>
      <w:r w:rsidRPr="00C25489">
        <w:rPr>
          <w:rFonts w:ascii="Arial" w:hAnsi="Arial" w:cs="Arial"/>
        </w:rPr>
        <w:t>desmoplakin</w:t>
      </w:r>
      <w:proofErr w:type="spellEnd"/>
      <w:r w:rsidRPr="00C25489">
        <w:rPr>
          <w:rFonts w:ascii="Arial" w:hAnsi="Arial" w:cs="Arial"/>
        </w:rPr>
        <w:t xml:space="preserve">-cytoskeletal interactions and </w:t>
      </w:r>
      <w:proofErr w:type="spellStart"/>
      <w:r w:rsidRPr="00C25489">
        <w:rPr>
          <w:rFonts w:ascii="Arial" w:hAnsi="Arial" w:cs="Arial"/>
        </w:rPr>
        <w:t>cardiocutaneous</w:t>
      </w:r>
      <w:proofErr w:type="spellEnd"/>
      <w:r w:rsidRPr="00C25489">
        <w:rPr>
          <w:rFonts w:ascii="Arial" w:hAnsi="Arial" w:cs="Arial"/>
        </w:rPr>
        <w:t xml:space="preserve"> disease.  </w:t>
      </w:r>
      <w:r w:rsidRPr="00C25489">
        <w:rPr>
          <w:rFonts w:ascii="Arial" w:hAnsi="Arial" w:cs="Arial"/>
          <w:i/>
        </w:rPr>
        <w:t>J. Cell Biol.</w:t>
      </w:r>
      <w:r w:rsidRPr="00C25489">
        <w:rPr>
          <w:rFonts w:ascii="Arial" w:hAnsi="Arial" w:cs="Arial"/>
        </w:rPr>
        <w:t xml:space="preserve"> 208: 597-612.  (Cover photo; highlighted in “In this Issue”.  </w:t>
      </w:r>
      <w:proofErr w:type="spellStart"/>
      <w:r w:rsidRPr="00C25489">
        <w:rPr>
          <w:rFonts w:ascii="Arial" w:hAnsi="Arial" w:cs="Arial"/>
        </w:rPr>
        <w:t>Desmoplakin’s</w:t>
      </w:r>
      <w:proofErr w:type="spellEnd"/>
      <w:r w:rsidRPr="00C25489">
        <w:rPr>
          <w:rFonts w:ascii="Arial" w:hAnsi="Arial" w:cs="Arial"/>
        </w:rPr>
        <w:t xml:space="preserve"> tail gets the message.  </w:t>
      </w:r>
      <w:r w:rsidRPr="00C25489">
        <w:rPr>
          <w:rFonts w:ascii="Arial" w:hAnsi="Arial" w:cs="Arial"/>
          <w:i/>
        </w:rPr>
        <w:t>J. Cell Biol.</w:t>
      </w:r>
      <w:r w:rsidRPr="00C25489">
        <w:rPr>
          <w:rFonts w:ascii="Arial" w:hAnsi="Arial" w:cs="Arial"/>
        </w:rPr>
        <w:t xml:space="preserve">  2015. 208: 494.) PMC4347645.</w:t>
      </w:r>
    </w:p>
    <w:p w14:paraId="09EF10D2" w14:textId="77777777" w:rsidR="009F6EF0" w:rsidRDefault="00F63642" w:rsidP="009F6EF0">
      <w:pPr>
        <w:pStyle w:val="12"/>
        <w:numPr>
          <w:ilvl w:val="0"/>
          <w:numId w:val="23"/>
        </w:numPr>
        <w:jc w:val="left"/>
        <w:rPr>
          <w:rFonts w:ascii="Arial" w:hAnsi="Arial" w:cs="Arial"/>
        </w:rPr>
      </w:pPr>
      <w:r w:rsidRPr="00C25489">
        <w:rPr>
          <w:rFonts w:ascii="Arial" w:hAnsi="Arial" w:cs="Arial"/>
        </w:rPr>
        <w:t xml:space="preserve">Hegazy M, J.L. </w:t>
      </w:r>
      <w:proofErr w:type="spellStart"/>
      <w:r w:rsidRPr="00C25489">
        <w:rPr>
          <w:rFonts w:ascii="Arial" w:hAnsi="Arial" w:cs="Arial"/>
        </w:rPr>
        <w:t>Koetsier</w:t>
      </w:r>
      <w:proofErr w:type="spellEnd"/>
      <w:r w:rsidRPr="00C25489">
        <w:rPr>
          <w:rFonts w:ascii="Arial" w:hAnsi="Arial" w:cs="Arial"/>
        </w:rPr>
        <w:t xml:space="preserve">, A.L. </w:t>
      </w:r>
      <w:proofErr w:type="gramStart"/>
      <w:r w:rsidRPr="00C25489">
        <w:rPr>
          <w:rFonts w:ascii="Arial" w:hAnsi="Arial" w:cs="Arial"/>
        </w:rPr>
        <w:t>Huffine,  J.A.</w:t>
      </w:r>
      <w:proofErr w:type="gramEnd"/>
      <w:r w:rsidRPr="00C25489">
        <w:rPr>
          <w:rFonts w:ascii="Arial" w:hAnsi="Arial" w:cs="Arial"/>
        </w:rPr>
        <w:t xml:space="preserve"> Broussard, B.M. Godsel, E. Cohen-Barak, E. Sprecher, D.J. Wolfgeher, S.J. Kron, L.M. Godsel*, </w:t>
      </w:r>
      <w:r w:rsidRPr="00C25489">
        <w:rPr>
          <w:rFonts w:ascii="Arial" w:hAnsi="Arial" w:cs="Arial"/>
          <w:b/>
        </w:rPr>
        <w:t>K.J. Green*</w:t>
      </w:r>
      <w:r w:rsidRPr="00C25489">
        <w:rPr>
          <w:rFonts w:ascii="Arial" w:hAnsi="Arial" w:cs="Arial"/>
        </w:rPr>
        <w:t xml:space="preserve">. (2022). Epidermal stratification requires retromer-mediated Desmoglein-1 recycling. </w:t>
      </w:r>
      <w:r w:rsidRPr="00C25489">
        <w:rPr>
          <w:rFonts w:ascii="Arial" w:hAnsi="Arial" w:cs="Arial"/>
          <w:i/>
          <w:iCs/>
        </w:rPr>
        <w:t>Dev. Cell</w:t>
      </w:r>
      <w:r w:rsidRPr="00C25489">
        <w:rPr>
          <w:rFonts w:ascii="Arial" w:hAnsi="Arial" w:cs="Arial"/>
          <w:i/>
          <w:iCs/>
          <w:color w:val="000000" w:themeColor="text1"/>
        </w:rPr>
        <w:t>.</w:t>
      </w:r>
      <w:r w:rsidRPr="00C25489">
        <w:rPr>
          <w:rFonts w:ascii="Arial" w:hAnsi="Arial" w:cs="Arial"/>
          <w:color w:val="000000" w:themeColor="text1"/>
        </w:rPr>
        <w:t xml:space="preserve"> </w:t>
      </w:r>
      <w:r w:rsidRPr="00C25489">
        <w:rPr>
          <w:rFonts w:ascii="Arial" w:hAnsi="Arial" w:cs="Arial"/>
          <w:color w:val="000000" w:themeColor="text1"/>
          <w:shd w:val="clear" w:color="auto" w:fill="FFFFFF"/>
        </w:rPr>
        <w:t>Dec 19; 57(24</w:t>
      </w:r>
      <w:proofErr w:type="gramStart"/>
      <w:r w:rsidRPr="00C25489">
        <w:rPr>
          <w:rFonts w:ascii="Arial" w:hAnsi="Arial" w:cs="Arial"/>
          <w:color w:val="000000" w:themeColor="text1"/>
          <w:shd w:val="clear" w:color="auto" w:fill="FFFFFF"/>
        </w:rPr>
        <w:t>):2683-2698.e8.doi</w:t>
      </w:r>
      <w:proofErr w:type="gramEnd"/>
      <w:r w:rsidRPr="00C25489">
        <w:rPr>
          <w:rFonts w:ascii="Arial" w:hAnsi="Arial" w:cs="Arial"/>
          <w:color w:val="000000" w:themeColor="text1"/>
          <w:shd w:val="clear" w:color="auto" w:fill="FFFFFF"/>
        </w:rPr>
        <w:t>: 10.1016/j.devcel.2022.11.010</w:t>
      </w:r>
      <w:r w:rsidRPr="00C25489">
        <w:rPr>
          <w:rFonts w:ascii="Arial" w:hAnsi="Arial" w:cs="Arial"/>
          <w:color w:val="000000" w:themeColor="text1"/>
        </w:rPr>
        <w:t xml:space="preserve">.  </w:t>
      </w:r>
      <w:r w:rsidRPr="00C25489">
        <w:rPr>
          <w:rFonts w:ascii="Arial" w:hAnsi="Arial" w:cs="Arial"/>
        </w:rPr>
        <w:t>(Cover picture</w:t>
      </w:r>
      <w:r w:rsidR="009F6EF0">
        <w:rPr>
          <w:rFonts w:ascii="Arial" w:hAnsi="Arial" w:cs="Arial"/>
        </w:rPr>
        <w:t>)</w:t>
      </w:r>
    </w:p>
    <w:p w14:paraId="28E6AE7F" w14:textId="1A6403B6" w:rsidR="00F63642" w:rsidRPr="009F6EF0" w:rsidRDefault="009F6EF0" w:rsidP="009F6EF0">
      <w:pPr>
        <w:pStyle w:val="12"/>
        <w:tabs>
          <w:tab w:val="clear" w:pos="720"/>
        </w:tabs>
        <w:ind w:firstLine="0"/>
        <w:jc w:val="left"/>
        <w:rPr>
          <w:rFonts w:ascii="Arial" w:hAnsi="Arial" w:cs="Arial"/>
        </w:rPr>
      </w:pPr>
      <w:r w:rsidRPr="009F6EF0">
        <w:rPr>
          <w:rFonts w:ascii="Arial" w:hAnsi="Arial" w:cs="Arial"/>
        </w:rPr>
        <w:t>https://news.feinberg.northwestern.edu/2022/12/09/novel-mechanisms-regulate-inflammatory-skin-diseases/</w:t>
      </w:r>
      <w:r w:rsidR="00F63642" w:rsidRPr="009F6EF0">
        <w:rPr>
          <w:rFonts w:ascii="Arial" w:hAnsi="Arial" w:cs="Arial"/>
        </w:rPr>
        <w:t>). *Co-corresponding authors</w:t>
      </w:r>
      <w:r w:rsidR="00FB0F64" w:rsidRPr="009F6EF0">
        <w:rPr>
          <w:rFonts w:ascii="Arial" w:hAnsi="Arial" w:cs="Arial"/>
        </w:rPr>
        <w:t>. PMC in process.</w:t>
      </w:r>
    </w:p>
    <w:p w14:paraId="34C0F80F" w14:textId="77777777" w:rsidR="00F63642" w:rsidRPr="00AD3436" w:rsidRDefault="00F63642" w:rsidP="00F63642">
      <w:pPr>
        <w:autoSpaceDE/>
        <w:autoSpaceDN/>
        <w:spacing w:before="120" w:after="60"/>
        <w:jc w:val="both"/>
        <w:rPr>
          <w:rFonts w:cs="Arial"/>
          <w:szCs w:val="22"/>
        </w:rPr>
      </w:pPr>
      <w:r>
        <w:rPr>
          <w:rFonts w:cs="Arial"/>
          <w:color w:val="000000" w:themeColor="text1"/>
          <w:szCs w:val="22"/>
          <w:u w:val="single"/>
        </w:rPr>
        <w:t xml:space="preserve">3. </w:t>
      </w:r>
      <w:proofErr w:type="spellStart"/>
      <w:r w:rsidRPr="00AD3436">
        <w:rPr>
          <w:rFonts w:cs="Arial"/>
          <w:color w:val="000000" w:themeColor="text1"/>
          <w:szCs w:val="22"/>
          <w:u w:val="single"/>
        </w:rPr>
        <w:t>Desmosomal</w:t>
      </w:r>
      <w:proofErr w:type="spellEnd"/>
      <w:r w:rsidRPr="00AD3436">
        <w:rPr>
          <w:rFonts w:cs="Arial"/>
          <w:color w:val="000000" w:themeColor="text1"/>
          <w:szCs w:val="22"/>
          <w:u w:val="single"/>
        </w:rPr>
        <w:t xml:space="preserve"> cadherins in epithelial barrier, </w:t>
      </w:r>
      <w:proofErr w:type="gramStart"/>
      <w:r w:rsidRPr="00AD3436">
        <w:rPr>
          <w:rFonts w:cs="Arial"/>
          <w:color w:val="000000" w:themeColor="text1"/>
          <w:szCs w:val="22"/>
          <w:u w:val="single"/>
        </w:rPr>
        <w:t>immunity</w:t>
      </w:r>
      <w:proofErr w:type="gramEnd"/>
      <w:r w:rsidRPr="00AD3436">
        <w:rPr>
          <w:rFonts w:cs="Arial"/>
          <w:szCs w:val="22"/>
          <w:u w:val="single"/>
        </w:rPr>
        <w:t xml:space="preserve"> and disease:</w:t>
      </w:r>
      <w:r w:rsidRPr="00AD3436">
        <w:rPr>
          <w:rFonts w:cs="Arial"/>
          <w:szCs w:val="22"/>
        </w:rPr>
        <w:t xml:space="preserve"> We showed that in addition to playing a critical role in adhesion, </w:t>
      </w:r>
      <w:proofErr w:type="spellStart"/>
      <w:r w:rsidRPr="00AD3436">
        <w:rPr>
          <w:rFonts w:cs="Arial"/>
          <w:szCs w:val="22"/>
        </w:rPr>
        <w:t>desmosomal</w:t>
      </w:r>
      <w:proofErr w:type="spellEnd"/>
      <w:r w:rsidRPr="00AD3436">
        <w:rPr>
          <w:rFonts w:cs="Arial"/>
          <w:szCs w:val="22"/>
        </w:rPr>
        <w:t xml:space="preserve"> cadherins serve as scaffolds for signaling and cytoskeletal remodeling to promote the morphogenesis of complex tissues and epithelial barrier function. For instance, </w:t>
      </w:r>
      <w:proofErr w:type="spellStart"/>
      <w:r w:rsidRPr="00AD3436">
        <w:rPr>
          <w:rFonts w:cs="Arial"/>
          <w:szCs w:val="22"/>
        </w:rPr>
        <w:t>desmoglein</w:t>
      </w:r>
      <w:proofErr w:type="spellEnd"/>
      <w:r w:rsidRPr="00AD3436">
        <w:rPr>
          <w:rFonts w:cs="Arial"/>
          <w:szCs w:val="22"/>
        </w:rPr>
        <w:t xml:space="preserve"> 1 (Dsg1), attenuates EGFR and MAPK signaling to promote epidermal differentiation by interfering with Ras-Raf coupling through its association with an ERBIN-Shoc2 complex. With geneticist Eli Sprecher we showed that loss of Dsg1 in patients with the skin disorder Striate Palmoplantar Keratoderma (SPPK) have elevated MAPK signaling associated with increased proliferation and loss of differentiation. This work has implications for understanding “</w:t>
      </w:r>
      <w:proofErr w:type="spellStart"/>
      <w:r w:rsidRPr="00AD3436">
        <w:rPr>
          <w:rFonts w:cs="Arial"/>
          <w:szCs w:val="22"/>
        </w:rPr>
        <w:t>RASopathies</w:t>
      </w:r>
      <w:proofErr w:type="spellEnd"/>
      <w:r w:rsidRPr="00AD3436">
        <w:rPr>
          <w:rFonts w:cs="Arial"/>
          <w:szCs w:val="22"/>
        </w:rPr>
        <w:t xml:space="preserve">” associated with cutaneous defects as well as a common malignant skin tumor, basal cell carcinoma. Along with Dr. Sprecher, we reported a new disease entity termed SAM syndrome “Severe dermatitis, multiple Allergies and Metabolic wasting” caused by loss of </w:t>
      </w:r>
      <w:proofErr w:type="gramStart"/>
      <w:r w:rsidRPr="00AD3436">
        <w:rPr>
          <w:rFonts w:cs="Arial"/>
          <w:szCs w:val="22"/>
        </w:rPr>
        <w:t>membrane-associated</w:t>
      </w:r>
      <w:proofErr w:type="gramEnd"/>
      <w:r w:rsidRPr="00AD3436">
        <w:rPr>
          <w:rFonts w:cs="Arial"/>
          <w:szCs w:val="22"/>
        </w:rPr>
        <w:t xml:space="preserve"> Dsg1. This disease is associated with loss of cell-cell adhesion and barrier function, but also increased expression of genes encoding allergy/inflammation-related cytokines. In vitro studies suggest that that this may be a keratinocyte autonomous function of Dsg1, providing a premise for our studies in the role of </w:t>
      </w:r>
      <w:proofErr w:type="spellStart"/>
      <w:r w:rsidRPr="00AD3436">
        <w:rPr>
          <w:rFonts w:cs="Arial"/>
          <w:szCs w:val="22"/>
        </w:rPr>
        <w:t>desmoglein</w:t>
      </w:r>
      <w:proofErr w:type="spellEnd"/>
      <w:r w:rsidRPr="00AD3436">
        <w:rPr>
          <w:rFonts w:cs="Arial"/>
          <w:szCs w:val="22"/>
        </w:rPr>
        <w:t xml:space="preserve"> 1 in regulating paracrine signaling.  Transcriptomic analysis of a Dsg1 knockout mouse model and SAM patients demonstrates that they share a Th17-skewed inflammatory signature, </w:t>
      </w:r>
      <w:proofErr w:type="gramStart"/>
      <w:r w:rsidRPr="00AD3436">
        <w:rPr>
          <w:rFonts w:cs="Arial"/>
          <w:szCs w:val="22"/>
        </w:rPr>
        <w:t>similar to</w:t>
      </w:r>
      <w:proofErr w:type="gramEnd"/>
      <w:r w:rsidRPr="00AD3436">
        <w:rPr>
          <w:rFonts w:cs="Arial"/>
          <w:szCs w:val="22"/>
        </w:rPr>
        <w:t xml:space="preserve"> that exhibited by the common inflammatory disorder psoriasis.</w:t>
      </w:r>
    </w:p>
    <w:p w14:paraId="69F91A95" w14:textId="77777777" w:rsidR="00F63642" w:rsidRPr="00AD3436" w:rsidRDefault="00F63642" w:rsidP="00F63642">
      <w:pPr>
        <w:pStyle w:val="NormalWeb"/>
        <w:numPr>
          <w:ilvl w:val="0"/>
          <w:numId w:val="20"/>
        </w:numPr>
        <w:spacing w:before="0" w:beforeAutospacing="0" w:after="60" w:afterAutospacing="0"/>
        <w:rPr>
          <w:rFonts w:cs="Arial"/>
          <w:color w:val="000000" w:themeColor="text1"/>
          <w:szCs w:val="22"/>
        </w:rPr>
      </w:pPr>
      <w:proofErr w:type="spellStart"/>
      <w:r w:rsidRPr="00AD3436">
        <w:rPr>
          <w:rFonts w:cs="Arial"/>
          <w:szCs w:val="22"/>
        </w:rPr>
        <w:t>Samuelov</w:t>
      </w:r>
      <w:proofErr w:type="spellEnd"/>
      <w:r w:rsidRPr="00AD3436">
        <w:rPr>
          <w:rFonts w:cs="Arial"/>
          <w:szCs w:val="22"/>
        </w:rPr>
        <w:t xml:space="preserve">, L., O. </w:t>
      </w:r>
      <w:proofErr w:type="spellStart"/>
      <w:r w:rsidRPr="00AD3436">
        <w:rPr>
          <w:rFonts w:cs="Arial"/>
          <w:szCs w:val="22"/>
        </w:rPr>
        <w:t>Sarig</w:t>
      </w:r>
      <w:proofErr w:type="spellEnd"/>
      <w:r w:rsidRPr="00AD3436">
        <w:rPr>
          <w:rFonts w:cs="Arial"/>
          <w:szCs w:val="22"/>
        </w:rPr>
        <w:t xml:space="preserve"> R.M. Harmon, D. Rapaport, A. Ishida-Yamamoto, O. Isakov, J.L. </w:t>
      </w:r>
      <w:proofErr w:type="spellStart"/>
      <w:r w:rsidRPr="00AD3436">
        <w:rPr>
          <w:rFonts w:cs="Arial"/>
          <w:szCs w:val="22"/>
        </w:rPr>
        <w:t>Koetsier</w:t>
      </w:r>
      <w:proofErr w:type="spellEnd"/>
      <w:r w:rsidRPr="00AD3436">
        <w:rPr>
          <w:rFonts w:cs="Arial"/>
          <w:szCs w:val="22"/>
        </w:rPr>
        <w:t xml:space="preserve">, </w:t>
      </w:r>
      <w:proofErr w:type="spellStart"/>
      <w:proofErr w:type="gramStart"/>
      <w:r w:rsidRPr="00AD3436">
        <w:rPr>
          <w:rFonts w:cs="Arial"/>
          <w:szCs w:val="22"/>
        </w:rPr>
        <w:t>A.Gat</w:t>
      </w:r>
      <w:proofErr w:type="spellEnd"/>
      <w:proofErr w:type="gramEnd"/>
      <w:r w:rsidRPr="00AD3436">
        <w:rPr>
          <w:rFonts w:cs="Arial"/>
          <w:szCs w:val="22"/>
        </w:rPr>
        <w:t xml:space="preserve">, I. Goldberg, R. Bergman, R. Spiegel, O. Eytan, S. Geller, S. Peleg, N. Shomron, C.S.M. Goh, N. J. Wilson, F.J.D. Smith, E. </w:t>
      </w:r>
      <w:proofErr w:type="spellStart"/>
      <w:r w:rsidRPr="00AD3436">
        <w:rPr>
          <w:rFonts w:cs="Arial"/>
          <w:szCs w:val="22"/>
        </w:rPr>
        <w:t>Pohler</w:t>
      </w:r>
      <w:proofErr w:type="spellEnd"/>
      <w:r w:rsidRPr="00AD3436">
        <w:rPr>
          <w:rFonts w:cs="Arial"/>
          <w:szCs w:val="22"/>
        </w:rPr>
        <w:t xml:space="preserve">, M.A. Simpson, W.H. I. McLean, A.D. Irvine, M. Horowitz, J.A. McGrath, </w:t>
      </w:r>
      <w:r w:rsidRPr="00AD3436">
        <w:rPr>
          <w:rFonts w:cs="Arial"/>
          <w:b/>
          <w:szCs w:val="22"/>
        </w:rPr>
        <w:t>K.J. Green*</w:t>
      </w:r>
      <w:r w:rsidRPr="00AD3436">
        <w:rPr>
          <w:rFonts w:cs="Arial"/>
          <w:szCs w:val="22"/>
        </w:rPr>
        <w:t xml:space="preserve"> and E. Sprecher*.  (2013). </w:t>
      </w:r>
      <w:proofErr w:type="spellStart"/>
      <w:r w:rsidRPr="00AD3436">
        <w:rPr>
          <w:rFonts w:cs="Arial"/>
          <w:szCs w:val="22"/>
        </w:rPr>
        <w:t>Desmoglein</w:t>
      </w:r>
      <w:proofErr w:type="spellEnd"/>
      <w:r w:rsidRPr="00AD3436">
        <w:rPr>
          <w:rFonts w:cs="Arial"/>
          <w:szCs w:val="22"/>
        </w:rPr>
        <w:t xml:space="preserve"> 1 membranal deficiency results in severe dermatitis, </w:t>
      </w:r>
      <w:r w:rsidRPr="00AD3436">
        <w:rPr>
          <w:rFonts w:cs="Arial"/>
          <w:color w:val="000000" w:themeColor="text1"/>
          <w:szCs w:val="22"/>
        </w:rPr>
        <w:t xml:space="preserve">multiple </w:t>
      </w:r>
      <w:proofErr w:type="gramStart"/>
      <w:r w:rsidRPr="00AD3436">
        <w:rPr>
          <w:rFonts w:cs="Arial"/>
          <w:color w:val="000000" w:themeColor="text1"/>
          <w:szCs w:val="22"/>
        </w:rPr>
        <w:t>allergies</w:t>
      </w:r>
      <w:proofErr w:type="gramEnd"/>
      <w:r w:rsidRPr="00AD3436">
        <w:rPr>
          <w:rFonts w:cs="Arial"/>
          <w:color w:val="000000" w:themeColor="text1"/>
          <w:szCs w:val="22"/>
        </w:rPr>
        <w:t xml:space="preserve"> and metabolic wasting.   </w:t>
      </w:r>
      <w:r w:rsidRPr="00AD3436">
        <w:rPr>
          <w:rFonts w:cs="Arial"/>
          <w:i/>
          <w:color w:val="000000" w:themeColor="text1"/>
          <w:szCs w:val="22"/>
        </w:rPr>
        <w:t>Nat. Genet</w:t>
      </w:r>
      <w:r w:rsidRPr="00AD3436">
        <w:rPr>
          <w:rFonts w:cs="Arial"/>
          <w:color w:val="000000" w:themeColor="text1"/>
          <w:szCs w:val="22"/>
        </w:rPr>
        <w:t>. 45: 1244-8. (*Co-corresponding authors). (</w:t>
      </w:r>
      <w:r w:rsidRPr="00AD3436">
        <w:rPr>
          <w:rFonts w:cs="Arial"/>
          <w:i/>
          <w:color w:val="000000" w:themeColor="text1"/>
          <w:szCs w:val="22"/>
        </w:rPr>
        <w:t xml:space="preserve">Recommended in F1000.) </w:t>
      </w:r>
      <w:r w:rsidRPr="00AD3436">
        <w:rPr>
          <w:rFonts w:cs="Arial"/>
          <w:color w:val="000000" w:themeColor="text1"/>
          <w:szCs w:val="22"/>
        </w:rPr>
        <w:t>PMC3791825.</w:t>
      </w:r>
    </w:p>
    <w:p w14:paraId="147DBCBE" w14:textId="77777777" w:rsidR="00F63642" w:rsidRPr="00AD3436" w:rsidRDefault="00F63642" w:rsidP="00F63642">
      <w:pPr>
        <w:pStyle w:val="12"/>
        <w:numPr>
          <w:ilvl w:val="0"/>
          <w:numId w:val="20"/>
        </w:numPr>
        <w:spacing w:after="60"/>
        <w:rPr>
          <w:rFonts w:ascii="Arial" w:hAnsi="Arial" w:cs="Arial"/>
          <w:color w:val="000000" w:themeColor="text1"/>
        </w:rPr>
      </w:pPr>
      <w:proofErr w:type="spellStart"/>
      <w:r w:rsidRPr="00AD3436">
        <w:rPr>
          <w:rFonts w:ascii="Arial" w:hAnsi="Arial" w:cs="Arial"/>
          <w:color w:val="000000" w:themeColor="text1"/>
        </w:rPr>
        <w:t>Polivka</w:t>
      </w:r>
      <w:proofErr w:type="spellEnd"/>
      <w:r w:rsidRPr="00AD3436">
        <w:rPr>
          <w:rFonts w:ascii="Arial" w:hAnsi="Arial" w:cs="Arial"/>
          <w:color w:val="000000" w:themeColor="text1"/>
        </w:rPr>
        <w:t xml:space="preserve">, L., S. Hadj-Rabia, E. Bal, S. Leclerc-Mercier, M. </w:t>
      </w:r>
      <w:proofErr w:type="spellStart"/>
      <w:r w:rsidRPr="00AD3436">
        <w:rPr>
          <w:rFonts w:ascii="Arial" w:hAnsi="Arial" w:cs="Arial"/>
          <w:color w:val="000000" w:themeColor="text1"/>
        </w:rPr>
        <w:t>Madrange</w:t>
      </w:r>
      <w:proofErr w:type="spellEnd"/>
      <w:r w:rsidRPr="00AD3436">
        <w:rPr>
          <w:rFonts w:ascii="Arial" w:hAnsi="Arial" w:cs="Arial"/>
          <w:color w:val="000000" w:themeColor="text1"/>
        </w:rPr>
        <w:t xml:space="preserve">, Y. Hamel, D. Bonnet, S. Mallet, H. </w:t>
      </w:r>
      <w:proofErr w:type="spellStart"/>
      <w:r w:rsidRPr="00AD3436">
        <w:rPr>
          <w:rFonts w:ascii="Arial" w:hAnsi="Arial" w:cs="Arial"/>
          <w:color w:val="000000" w:themeColor="text1"/>
        </w:rPr>
        <w:t>Lepidi</w:t>
      </w:r>
      <w:proofErr w:type="spellEnd"/>
      <w:r w:rsidRPr="00AD3436">
        <w:rPr>
          <w:rFonts w:ascii="Arial" w:hAnsi="Arial" w:cs="Arial"/>
          <w:color w:val="000000" w:themeColor="text1"/>
        </w:rPr>
        <w:t xml:space="preserve">, C. </w:t>
      </w:r>
      <w:proofErr w:type="spellStart"/>
      <w:r w:rsidRPr="00AD3436">
        <w:rPr>
          <w:rFonts w:ascii="Arial" w:hAnsi="Arial" w:cs="Arial"/>
          <w:color w:val="000000" w:themeColor="text1"/>
        </w:rPr>
        <w:t>Ovaert</w:t>
      </w:r>
      <w:proofErr w:type="spellEnd"/>
      <w:r w:rsidRPr="00AD3436">
        <w:rPr>
          <w:rFonts w:ascii="Arial" w:hAnsi="Arial" w:cs="Arial"/>
          <w:color w:val="000000" w:themeColor="text1"/>
        </w:rPr>
        <w:t xml:space="preserve">, P. Barbet, C. Dupont, B. Neven, A. </w:t>
      </w:r>
      <w:proofErr w:type="spellStart"/>
      <w:r w:rsidRPr="00AD3436">
        <w:rPr>
          <w:rFonts w:ascii="Arial" w:hAnsi="Arial" w:cs="Arial"/>
          <w:color w:val="000000" w:themeColor="text1"/>
        </w:rPr>
        <w:t>Munnich</w:t>
      </w:r>
      <w:proofErr w:type="spellEnd"/>
      <w:r w:rsidRPr="00AD3436">
        <w:rPr>
          <w:rFonts w:ascii="Arial" w:hAnsi="Arial" w:cs="Arial"/>
          <w:color w:val="000000" w:themeColor="text1"/>
        </w:rPr>
        <w:t xml:space="preserve">, L.M. Godsel, F. </w:t>
      </w:r>
      <w:proofErr w:type="spellStart"/>
      <w:r w:rsidRPr="00AD3436">
        <w:rPr>
          <w:rFonts w:ascii="Arial" w:hAnsi="Arial" w:cs="Arial"/>
          <w:color w:val="000000" w:themeColor="text1"/>
        </w:rPr>
        <w:t>Campeotto</w:t>
      </w:r>
      <w:proofErr w:type="spellEnd"/>
      <w:r w:rsidRPr="00AD3436">
        <w:rPr>
          <w:rFonts w:ascii="Arial" w:hAnsi="Arial" w:cs="Arial"/>
          <w:color w:val="000000" w:themeColor="text1"/>
        </w:rPr>
        <w:t xml:space="preserve">, R. </w:t>
      </w:r>
      <w:proofErr w:type="gramStart"/>
      <w:r w:rsidRPr="00AD3436">
        <w:rPr>
          <w:rFonts w:ascii="Arial" w:hAnsi="Arial" w:cs="Arial"/>
          <w:color w:val="000000" w:themeColor="text1"/>
        </w:rPr>
        <w:t>Weil,  E.</w:t>
      </w:r>
      <w:proofErr w:type="gramEnd"/>
      <w:r w:rsidRPr="00AD3436">
        <w:rPr>
          <w:rFonts w:ascii="Arial" w:hAnsi="Arial" w:cs="Arial"/>
          <w:color w:val="000000" w:themeColor="text1"/>
        </w:rPr>
        <w:t xml:space="preserve"> </w:t>
      </w:r>
      <w:proofErr w:type="spellStart"/>
      <w:r w:rsidRPr="00AD3436">
        <w:rPr>
          <w:rFonts w:ascii="Arial" w:hAnsi="Arial" w:cs="Arial"/>
          <w:color w:val="000000" w:themeColor="text1"/>
        </w:rPr>
        <w:t>Laplantine</w:t>
      </w:r>
      <w:proofErr w:type="spellEnd"/>
      <w:r w:rsidRPr="00AD3436">
        <w:rPr>
          <w:rFonts w:ascii="Arial" w:hAnsi="Arial" w:cs="Arial"/>
          <w:color w:val="000000" w:themeColor="text1"/>
        </w:rPr>
        <w:t xml:space="preserve">, S. </w:t>
      </w:r>
      <w:proofErr w:type="spellStart"/>
      <w:r w:rsidRPr="00AD3436">
        <w:rPr>
          <w:rFonts w:ascii="Arial" w:hAnsi="Arial" w:cs="Arial"/>
          <w:color w:val="000000" w:themeColor="text1"/>
        </w:rPr>
        <w:t>Marchetto</w:t>
      </w:r>
      <w:proofErr w:type="spellEnd"/>
      <w:r w:rsidRPr="00AD3436">
        <w:rPr>
          <w:rFonts w:ascii="Arial" w:hAnsi="Arial" w:cs="Arial"/>
          <w:color w:val="000000" w:themeColor="text1"/>
        </w:rPr>
        <w:t xml:space="preserve">, J.P. Borg, W.I. Weis, J-L. Casanova, A. Puel, </w:t>
      </w:r>
      <w:r w:rsidRPr="00AD3436">
        <w:rPr>
          <w:rFonts w:ascii="Arial" w:hAnsi="Arial" w:cs="Arial"/>
          <w:b/>
          <w:color w:val="000000" w:themeColor="text1"/>
        </w:rPr>
        <w:t>K.J. Green,</w:t>
      </w:r>
      <w:r w:rsidRPr="00AD3436">
        <w:rPr>
          <w:rFonts w:ascii="Arial" w:hAnsi="Arial" w:cs="Arial"/>
          <w:color w:val="000000" w:themeColor="text1"/>
        </w:rPr>
        <w:t xml:space="preserve"> C. </w:t>
      </w:r>
      <w:proofErr w:type="spellStart"/>
      <w:r w:rsidRPr="00AD3436">
        <w:rPr>
          <w:rFonts w:ascii="Arial" w:hAnsi="Arial" w:cs="Arial"/>
          <w:color w:val="000000" w:themeColor="text1"/>
        </w:rPr>
        <w:t>Bodemer</w:t>
      </w:r>
      <w:proofErr w:type="spellEnd"/>
      <w:r w:rsidRPr="00AD3436">
        <w:rPr>
          <w:rFonts w:ascii="Arial" w:hAnsi="Arial" w:cs="Arial"/>
          <w:color w:val="000000" w:themeColor="text1"/>
        </w:rPr>
        <w:t xml:space="preserve"> and A. </w:t>
      </w:r>
      <w:proofErr w:type="spellStart"/>
      <w:r w:rsidRPr="00AD3436">
        <w:rPr>
          <w:rFonts w:ascii="Arial" w:hAnsi="Arial" w:cs="Arial"/>
          <w:color w:val="000000" w:themeColor="text1"/>
        </w:rPr>
        <w:t>Smahi</w:t>
      </w:r>
      <w:proofErr w:type="spellEnd"/>
      <w:r w:rsidRPr="00AD3436">
        <w:rPr>
          <w:rFonts w:ascii="Arial" w:hAnsi="Arial" w:cs="Arial"/>
          <w:color w:val="000000" w:themeColor="text1"/>
        </w:rPr>
        <w:t xml:space="preserve">. (2018). Epithelial barrier dysfunction in desmoglein-1 deficiency. </w:t>
      </w:r>
      <w:r w:rsidRPr="00AD3436">
        <w:rPr>
          <w:rFonts w:ascii="Arial" w:hAnsi="Arial" w:cs="Arial"/>
          <w:i/>
          <w:color w:val="000000" w:themeColor="text1"/>
          <w:shd w:val="clear" w:color="auto" w:fill="FFFFFF"/>
        </w:rPr>
        <w:t>J. Allergy Clin. Immunol</w:t>
      </w:r>
      <w:r w:rsidRPr="00AD3436">
        <w:rPr>
          <w:rFonts w:ascii="Arial" w:hAnsi="Arial" w:cs="Arial"/>
          <w:color w:val="000000" w:themeColor="text1"/>
          <w:shd w:val="clear" w:color="auto" w:fill="FFFFFF"/>
        </w:rPr>
        <w:t>. 142: 702-706.  PMC6078820.</w:t>
      </w:r>
    </w:p>
    <w:p w14:paraId="36BE8D1B" w14:textId="77777777" w:rsidR="00F63642" w:rsidRPr="00395ED0" w:rsidRDefault="00F63642" w:rsidP="00F63642">
      <w:pPr>
        <w:pStyle w:val="12"/>
        <w:numPr>
          <w:ilvl w:val="0"/>
          <w:numId w:val="20"/>
        </w:numPr>
        <w:spacing w:after="60"/>
        <w:rPr>
          <w:rFonts w:ascii="Arial" w:hAnsi="Arial" w:cs="Arial"/>
          <w:color w:val="000000" w:themeColor="text1"/>
        </w:rPr>
      </w:pPr>
      <w:r w:rsidRPr="00AD3436">
        <w:rPr>
          <w:rFonts w:ascii="Arial" w:hAnsi="Arial" w:cs="Arial"/>
          <w:color w:val="000000" w:themeColor="text1"/>
        </w:rPr>
        <w:t>Raya-</w:t>
      </w:r>
      <w:r w:rsidRPr="00395ED0">
        <w:rPr>
          <w:rFonts w:ascii="Arial" w:hAnsi="Arial" w:cs="Arial"/>
          <w:color w:val="000000" w:themeColor="text1"/>
        </w:rPr>
        <w:t xml:space="preserve">Sandino, A., A.-C. </w:t>
      </w:r>
      <w:proofErr w:type="spellStart"/>
      <w:r w:rsidRPr="00395ED0">
        <w:rPr>
          <w:rFonts w:ascii="Arial" w:hAnsi="Arial" w:cs="Arial"/>
          <w:color w:val="000000" w:themeColor="text1"/>
        </w:rPr>
        <w:t>Luissint</w:t>
      </w:r>
      <w:proofErr w:type="spellEnd"/>
      <w:r w:rsidRPr="00395ED0">
        <w:rPr>
          <w:rFonts w:ascii="Arial" w:hAnsi="Arial" w:cs="Arial"/>
          <w:color w:val="000000" w:themeColor="text1"/>
        </w:rPr>
        <w:t xml:space="preserve">, D.H.M. Kusters, V. Narayanan, S. </w:t>
      </w:r>
      <w:proofErr w:type="spellStart"/>
      <w:r w:rsidRPr="00395ED0">
        <w:rPr>
          <w:rFonts w:ascii="Arial" w:hAnsi="Arial" w:cs="Arial"/>
          <w:color w:val="000000" w:themeColor="text1"/>
        </w:rPr>
        <w:t>Flemming</w:t>
      </w:r>
      <w:proofErr w:type="spellEnd"/>
      <w:r w:rsidRPr="00395ED0">
        <w:rPr>
          <w:rFonts w:ascii="Arial" w:hAnsi="Arial" w:cs="Arial"/>
          <w:color w:val="000000" w:themeColor="text1"/>
        </w:rPr>
        <w:t xml:space="preserve">, V. Garcia-Hernandez, L.M. Godsel, </w:t>
      </w:r>
      <w:r w:rsidRPr="00395ED0">
        <w:rPr>
          <w:rFonts w:ascii="Arial" w:hAnsi="Arial" w:cs="Arial"/>
          <w:b/>
          <w:color w:val="000000" w:themeColor="text1"/>
        </w:rPr>
        <w:t>K.J. Green</w:t>
      </w:r>
      <w:r w:rsidRPr="00395ED0">
        <w:rPr>
          <w:rFonts w:ascii="Arial" w:hAnsi="Arial" w:cs="Arial"/>
          <w:color w:val="000000" w:themeColor="text1"/>
        </w:rPr>
        <w:t xml:space="preserve">, S.J. Hagen, D.E. Conway, C.A. </w:t>
      </w:r>
      <w:proofErr w:type="spellStart"/>
      <w:proofErr w:type="gramStart"/>
      <w:r w:rsidRPr="00395ED0">
        <w:rPr>
          <w:rFonts w:ascii="Arial" w:hAnsi="Arial" w:cs="Arial"/>
          <w:color w:val="000000" w:themeColor="text1"/>
        </w:rPr>
        <w:t>Parkos</w:t>
      </w:r>
      <w:proofErr w:type="spellEnd"/>
      <w:proofErr w:type="gramEnd"/>
      <w:r w:rsidRPr="00395ED0">
        <w:rPr>
          <w:rFonts w:ascii="Arial" w:hAnsi="Arial" w:cs="Arial"/>
          <w:color w:val="000000" w:themeColor="text1"/>
        </w:rPr>
        <w:t xml:space="preserve"> and A. Nusrat (2021). Regulation of intestinal epithelial intercellular adhesion and barrier function by </w:t>
      </w:r>
      <w:proofErr w:type="spellStart"/>
      <w:r w:rsidRPr="00395ED0">
        <w:rPr>
          <w:rFonts w:ascii="Arial" w:hAnsi="Arial" w:cs="Arial"/>
          <w:color w:val="000000" w:themeColor="text1"/>
        </w:rPr>
        <w:t>desmosomal</w:t>
      </w:r>
      <w:proofErr w:type="spellEnd"/>
      <w:r w:rsidRPr="00395ED0">
        <w:rPr>
          <w:rFonts w:ascii="Arial" w:hAnsi="Arial" w:cs="Arial"/>
          <w:color w:val="000000" w:themeColor="text1"/>
        </w:rPr>
        <w:t xml:space="preserve"> cadherin desmocollin-2. </w:t>
      </w:r>
      <w:r w:rsidRPr="00395ED0">
        <w:rPr>
          <w:rFonts w:ascii="Arial" w:hAnsi="Arial" w:cs="Arial"/>
          <w:i/>
          <w:color w:val="000000" w:themeColor="text1"/>
        </w:rPr>
        <w:t>Mol. Biol. Cell.</w:t>
      </w:r>
      <w:r w:rsidRPr="00395ED0">
        <w:rPr>
          <w:rFonts w:ascii="Arial" w:hAnsi="Arial" w:cs="Arial"/>
          <w:color w:val="000000" w:themeColor="text1"/>
        </w:rPr>
        <w:t xml:space="preserve"> </w:t>
      </w:r>
      <w:r>
        <w:rPr>
          <w:rFonts w:ascii="Arial" w:hAnsi="Arial" w:cs="Arial"/>
          <w:color w:val="000000" w:themeColor="text1"/>
        </w:rPr>
        <w:t>32: 753-68.</w:t>
      </w:r>
      <w:r w:rsidRPr="00395ED0">
        <w:rPr>
          <w:rFonts w:ascii="Arial" w:hAnsi="Arial" w:cs="Arial"/>
          <w:color w:val="000000" w:themeColor="text1"/>
        </w:rPr>
        <w:t xml:space="preserve"> </w:t>
      </w:r>
      <w:proofErr w:type="spellStart"/>
      <w:r w:rsidRPr="00395ED0">
        <w:rPr>
          <w:rFonts w:ascii="Arial" w:hAnsi="Arial" w:cs="Arial"/>
          <w:color w:val="000000" w:themeColor="text1"/>
          <w:shd w:val="clear" w:color="auto" w:fill="FFFFFF"/>
        </w:rPr>
        <w:t>doi</w:t>
      </w:r>
      <w:proofErr w:type="spellEnd"/>
      <w:r w:rsidRPr="00395ED0">
        <w:rPr>
          <w:rFonts w:ascii="Arial" w:hAnsi="Arial" w:cs="Arial"/>
          <w:color w:val="000000" w:themeColor="text1"/>
          <w:shd w:val="clear" w:color="auto" w:fill="FFFFFF"/>
        </w:rPr>
        <w:t>: 10.1091/</w:t>
      </w:r>
      <w:proofErr w:type="gramStart"/>
      <w:r w:rsidRPr="00395ED0">
        <w:rPr>
          <w:rFonts w:ascii="Arial" w:hAnsi="Arial" w:cs="Arial"/>
          <w:color w:val="000000" w:themeColor="text1"/>
          <w:shd w:val="clear" w:color="auto" w:fill="FFFFFF"/>
        </w:rPr>
        <w:t>mbc.E</w:t>
      </w:r>
      <w:proofErr w:type="gramEnd"/>
      <w:r w:rsidRPr="00395ED0">
        <w:rPr>
          <w:rFonts w:ascii="Arial" w:hAnsi="Arial" w:cs="Arial"/>
          <w:color w:val="000000" w:themeColor="text1"/>
          <w:shd w:val="clear" w:color="auto" w:fill="FFFFFF"/>
        </w:rPr>
        <w:t>20-12-0775</w:t>
      </w:r>
      <w:r>
        <w:rPr>
          <w:rFonts w:ascii="Arial" w:hAnsi="Arial" w:cs="Arial"/>
          <w:color w:val="000000" w:themeColor="text1"/>
          <w:shd w:val="clear" w:color="auto" w:fill="FFFFFF"/>
        </w:rPr>
        <w:t xml:space="preserve">. </w:t>
      </w:r>
      <w:r w:rsidRPr="00395ED0">
        <w:rPr>
          <w:rFonts w:ascii="Arial" w:hAnsi="Arial" w:cs="Arial"/>
          <w:color w:val="000000" w:themeColor="text1"/>
          <w:shd w:val="clear" w:color="auto" w:fill="FFFFFF"/>
        </w:rPr>
        <w:t xml:space="preserve"> PMC</w:t>
      </w:r>
      <w:r>
        <w:rPr>
          <w:rFonts w:ascii="Arial" w:hAnsi="Arial" w:cs="Arial"/>
          <w:color w:val="000000" w:themeColor="text1"/>
          <w:shd w:val="clear" w:color="auto" w:fill="FFFFFF"/>
        </w:rPr>
        <w:t>8108520</w:t>
      </w:r>
      <w:r w:rsidRPr="00395ED0">
        <w:rPr>
          <w:rFonts w:ascii="Arial" w:hAnsi="Arial" w:cs="Arial"/>
          <w:color w:val="000000" w:themeColor="text1"/>
          <w:shd w:val="clear" w:color="auto" w:fill="FFFFFF"/>
        </w:rPr>
        <w:t>.</w:t>
      </w:r>
    </w:p>
    <w:p w14:paraId="4738149B" w14:textId="7E2BB140" w:rsidR="00F63642" w:rsidRPr="003F04F1" w:rsidRDefault="00F63642" w:rsidP="00F63642">
      <w:pPr>
        <w:pStyle w:val="12"/>
        <w:numPr>
          <w:ilvl w:val="0"/>
          <w:numId w:val="20"/>
        </w:numPr>
        <w:spacing w:after="60"/>
        <w:rPr>
          <w:rStyle w:val="Hyperlink"/>
          <w:rFonts w:ascii="Arial" w:hAnsi="Arial" w:cs="Arial"/>
          <w:iCs/>
          <w:color w:val="000000" w:themeColor="text1"/>
          <w:u w:val="none"/>
        </w:rPr>
      </w:pPr>
      <w:r w:rsidRPr="00517366">
        <w:rPr>
          <w:rFonts w:ascii="Arial" w:hAnsi="Arial" w:cs="Arial"/>
          <w:color w:val="000000" w:themeColor="text1"/>
        </w:rPr>
        <w:t xml:space="preserve">Godsel, L.M.*, Q.R. Roth-Carter*, J.L. </w:t>
      </w:r>
      <w:proofErr w:type="spellStart"/>
      <w:r w:rsidRPr="00517366">
        <w:rPr>
          <w:rFonts w:ascii="Arial" w:hAnsi="Arial" w:cs="Arial"/>
          <w:color w:val="000000" w:themeColor="text1"/>
        </w:rPr>
        <w:t>Koetsier</w:t>
      </w:r>
      <w:proofErr w:type="spellEnd"/>
      <w:r w:rsidRPr="00517366">
        <w:rPr>
          <w:rFonts w:ascii="Arial" w:hAnsi="Arial" w:cs="Arial"/>
          <w:color w:val="000000" w:themeColor="text1"/>
        </w:rPr>
        <w:t xml:space="preserve">, L.C. Tsoi, J.A. Broussard, G.N. Fitz, S.M. Lloyd, J. </w:t>
      </w:r>
      <w:proofErr w:type="spellStart"/>
      <w:r w:rsidRPr="00517366">
        <w:rPr>
          <w:rFonts w:ascii="Arial" w:hAnsi="Arial" w:cs="Arial"/>
          <w:color w:val="000000" w:themeColor="text1"/>
        </w:rPr>
        <w:t>Kweon</w:t>
      </w:r>
      <w:proofErr w:type="spellEnd"/>
      <w:r w:rsidRPr="00517366">
        <w:rPr>
          <w:rFonts w:ascii="Arial" w:hAnsi="Arial" w:cs="Arial"/>
          <w:color w:val="000000" w:themeColor="text1"/>
        </w:rPr>
        <w:t xml:space="preserve">, A.L. Huffine, H.E. Burks, M. Hegazy, S. Amagai, P.W. Harms, J.L. Johnson, G. </w:t>
      </w:r>
      <w:proofErr w:type="spellStart"/>
      <w:r w:rsidRPr="00517366">
        <w:rPr>
          <w:rFonts w:ascii="Arial" w:hAnsi="Arial" w:cs="Arial"/>
          <w:color w:val="000000" w:themeColor="text1"/>
        </w:rPr>
        <w:t>Urciuli</w:t>
      </w:r>
      <w:proofErr w:type="spellEnd"/>
      <w:r w:rsidRPr="00517366">
        <w:rPr>
          <w:rFonts w:ascii="Arial" w:hAnsi="Arial" w:cs="Arial"/>
          <w:color w:val="000000" w:themeColor="text1"/>
        </w:rPr>
        <w:t xml:space="preserve">, L.T. </w:t>
      </w:r>
      <w:proofErr w:type="spellStart"/>
      <w:r w:rsidRPr="00517366">
        <w:rPr>
          <w:rFonts w:ascii="Arial" w:hAnsi="Arial" w:cs="Arial"/>
          <w:color w:val="000000" w:themeColor="text1"/>
        </w:rPr>
        <w:t>Doglio</w:t>
      </w:r>
      <w:proofErr w:type="spellEnd"/>
      <w:r w:rsidRPr="00517366">
        <w:rPr>
          <w:rFonts w:ascii="Arial" w:hAnsi="Arial" w:cs="Arial"/>
          <w:color w:val="000000" w:themeColor="text1"/>
        </w:rPr>
        <w:t xml:space="preserve">, W.R. Swindell, R. </w:t>
      </w:r>
      <w:proofErr w:type="spellStart"/>
      <w:r w:rsidRPr="00517366">
        <w:rPr>
          <w:rFonts w:ascii="Arial" w:hAnsi="Arial" w:cs="Arial"/>
          <w:color w:val="000000" w:themeColor="text1"/>
        </w:rPr>
        <w:t>Awatramani</w:t>
      </w:r>
      <w:proofErr w:type="spellEnd"/>
      <w:r w:rsidRPr="00517366">
        <w:rPr>
          <w:rFonts w:ascii="Arial" w:hAnsi="Arial" w:cs="Arial"/>
          <w:color w:val="000000" w:themeColor="text1"/>
        </w:rPr>
        <w:t xml:space="preserve">, E. Sprecher, X. Bao, E. Cohen-Barak, C. </w:t>
      </w:r>
      <w:proofErr w:type="spellStart"/>
      <w:r w:rsidRPr="00517366">
        <w:rPr>
          <w:rFonts w:ascii="Arial" w:hAnsi="Arial" w:cs="Arial"/>
          <w:color w:val="000000" w:themeColor="text1"/>
        </w:rPr>
        <w:t>Missero</w:t>
      </w:r>
      <w:proofErr w:type="spellEnd"/>
      <w:r w:rsidRPr="00517366">
        <w:rPr>
          <w:rFonts w:ascii="Arial" w:hAnsi="Arial" w:cs="Arial"/>
          <w:color w:val="000000" w:themeColor="text1"/>
        </w:rPr>
        <w:t xml:space="preserve">, J.E. Gudjonsson and </w:t>
      </w:r>
      <w:r w:rsidRPr="00517366">
        <w:rPr>
          <w:rFonts w:ascii="Arial" w:hAnsi="Arial" w:cs="Arial"/>
          <w:b/>
          <w:color w:val="000000" w:themeColor="text1"/>
        </w:rPr>
        <w:t>K.J. Green</w:t>
      </w:r>
      <w:r w:rsidRPr="00517366">
        <w:rPr>
          <w:rFonts w:ascii="Arial" w:hAnsi="Arial" w:cs="Arial"/>
          <w:color w:val="000000" w:themeColor="text1"/>
        </w:rPr>
        <w:t xml:space="preserve">.   (2022). Translational implications of Th17-skewed inflammation due to genetic deficiency of a cadherin stress sensor. </w:t>
      </w:r>
      <w:r w:rsidRPr="00517366">
        <w:rPr>
          <w:rFonts w:ascii="Arial" w:hAnsi="Arial" w:cs="Arial"/>
          <w:i/>
          <w:color w:val="000000" w:themeColor="text1"/>
        </w:rPr>
        <w:t>J. Clin. Invest.</w:t>
      </w:r>
      <w:r>
        <w:rPr>
          <w:rFonts w:ascii="Arial" w:hAnsi="Arial" w:cs="Arial"/>
          <w:i/>
          <w:color w:val="000000" w:themeColor="text1"/>
        </w:rPr>
        <w:t xml:space="preserve"> </w:t>
      </w:r>
      <w:r w:rsidRPr="009732A8">
        <w:rPr>
          <w:rFonts w:ascii="Arial" w:hAnsi="Arial" w:cs="Arial"/>
          <w:iCs/>
          <w:color w:val="000000" w:themeColor="text1"/>
        </w:rPr>
        <w:t xml:space="preserve">132: e144363. </w:t>
      </w:r>
      <w:r w:rsidR="003F04F1" w:rsidRPr="009732A8">
        <w:rPr>
          <w:rFonts w:ascii="Arial" w:hAnsi="Arial" w:cs="Arial"/>
          <w:iCs/>
          <w:color w:val="000000" w:themeColor="text1"/>
        </w:rPr>
        <w:t>do</w:t>
      </w:r>
      <w:r w:rsidR="003F04F1" w:rsidRPr="003F04F1">
        <w:rPr>
          <w:rFonts w:ascii="Arial" w:hAnsi="Arial" w:cs="Arial"/>
          <w:iCs/>
          <w:color w:val="000000" w:themeColor="text1"/>
        </w:rPr>
        <w:t xml:space="preserve">i.org/10.1172/JCI144363.  </w:t>
      </w:r>
      <w:r w:rsidRPr="003F04F1">
        <w:rPr>
          <w:rFonts w:ascii="Arial" w:hAnsi="Arial" w:cs="Arial"/>
          <w:iCs/>
          <w:color w:val="000000" w:themeColor="text1"/>
        </w:rPr>
        <w:t>PMC8803337</w:t>
      </w:r>
      <w:r w:rsidRPr="003F04F1">
        <w:rPr>
          <w:rStyle w:val="Hyperlink"/>
          <w:rFonts w:ascii="Arial" w:hAnsi="Arial" w:cs="Arial"/>
          <w:iCs/>
          <w:color w:val="000000" w:themeColor="text1"/>
          <w:u w:val="none"/>
        </w:rPr>
        <w:t>.</w:t>
      </w:r>
    </w:p>
    <w:p w14:paraId="4D7B694E" w14:textId="77777777" w:rsidR="00F63642" w:rsidRDefault="00F63642" w:rsidP="00F63642">
      <w:pPr>
        <w:pStyle w:val="12"/>
        <w:tabs>
          <w:tab w:val="clear" w:pos="720"/>
        </w:tabs>
        <w:spacing w:after="60"/>
        <w:ind w:left="0" w:firstLine="0"/>
        <w:rPr>
          <w:rFonts w:ascii="Arial" w:hAnsi="Arial" w:cs="Arial"/>
        </w:rPr>
      </w:pPr>
      <w:r>
        <w:rPr>
          <w:rStyle w:val="Hyperlink"/>
          <w:rFonts w:ascii="Arial" w:hAnsi="Arial" w:cs="Arial"/>
          <w:color w:val="000000" w:themeColor="text1"/>
        </w:rPr>
        <w:t>4</w:t>
      </w:r>
      <w:r w:rsidRPr="00517366">
        <w:rPr>
          <w:rStyle w:val="Hyperlink"/>
          <w:rFonts w:ascii="Arial" w:hAnsi="Arial" w:cs="Arial"/>
          <w:color w:val="000000" w:themeColor="text1"/>
        </w:rPr>
        <w:t>.  Dependence of Gap Junctions on Desmosomes:</w:t>
      </w:r>
      <w:r w:rsidRPr="00517366">
        <w:rPr>
          <w:rStyle w:val="Hyperlink"/>
          <w:rFonts w:ascii="Arial" w:hAnsi="Arial" w:cs="Arial"/>
          <w:color w:val="000000" w:themeColor="text1"/>
          <w:u w:val="none"/>
        </w:rPr>
        <w:t xml:space="preserve">  </w:t>
      </w:r>
      <w:r>
        <w:rPr>
          <w:rStyle w:val="Hyperlink"/>
          <w:rFonts w:ascii="Arial" w:hAnsi="Arial" w:cs="Arial"/>
          <w:color w:val="000000" w:themeColor="text1"/>
          <w:u w:val="none"/>
        </w:rPr>
        <w:t xml:space="preserve">Our work supports the idea that desmosomes help promote gap junction formation and function by regulating trafficking and stability of component connexins.  </w:t>
      </w:r>
      <w:r w:rsidRPr="00517366">
        <w:rPr>
          <w:rFonts w:ascii="Arial" w:hAnsi="Arial" w:cs="Arial"/>
        </w:rPr>
        <w:t xml:space="preserve">Using a combination of imaging and biochemistry, we determined how inherited mutations in desmosome molecules cause human skin and heart disease, including Arrhythmogenic Cardiomyopathy (AC), which causes sudden death in young individuals. We identified the microtubule (MT) plus tip protein, end binding protein 1 (EB1), as a novel binding partner of the </w:t>
      </w:r>
      <w:proofErr w:type="spellStart"/>
      <w:r w:rsidRPr="00517366">
        <w:rPr>
          <w:rFonts w:ascii="Arial" w:hAnsi="Arial" w:cs="Arial"/>
        </w:rPr>
        <w:t>desmoplakin</w:t>
      </w:r>
      <w:proofErr w:type="spellEnd"/>
      <w:r w:rsidRPr="00517366">
        <w:rPr>
          <w:rFonts w:ascii="Arial" w:hAnsi="Arial" w:cs="Arial"/>
        </w:rPr>
        <w:t xml:space="preserve"> N-terminus, a “hot spot” for disease causing mutations.  Mutations in </w:t>
      </w:r>
      <w:r w:rsidRPr="00517366">
        <w:rPr>
          <w:rFonts w:ascii="Arial" w:hAnsi="Arial" w:cs="Arial"/>
        </w:rPr>
        <w:lastRenderedPageBreak/>
        <w:t xml:space="preserve">this region interfere with EB1 binding, resulting in loss of MT cortical capture and failure to form gap junctions. We also identified a novel mechanism by which </w:t>
      </w:r>
      <w:proofErr w:type="spellStart"/>
      <w:r w:rsidRPr="00517366">
        <w:rPr>
          <w:rFonts w:ascii="Arial" w:hAnsi="Arial" w:cs="Arial"/>
        </w:rPr>
        <w:t>desmoplakin</w:t>
      </w:r>
      <w:proofErr w:type="spellEnd"/>
      <w:r w:rsidRPr="00517366">
        <w:rPr>
          <w:rFonts w:ascii="Arial" w:hAnsi="Arial" w:cs="Arial"/>
        </w:rPr>
        <w:t xml:space="preserve"> regulates the post-translational stability of connexin 43, by dampening Ras/MAPK-dependent phosphorylation. We could restore gap junction communication in </w:t>
      </w:r>
      <w:proofErr w:type="spellStart"/>
      <w:r w:rsidRPr="00517366">
        <w:rPr>
          <w:rFonts w:ascii="Arial" w:hAnsi="Arial" w:cs="Arial"/>
        </w:rPr>
        <w:t>desmoplakin</w:t>
      </w:r>
      <w:proofErr w:type="spellEnd"/>
      <w:r w:rsidRPr="00517366">
        <w:rPr>
          <w:rFonts w:ascii="Arial" w:hAnsi="Arial" w:cs="Arial"/>
        </w:rPr>
        <w:t xml:space="preserve"> mutant cardiac myocytes with a novel Ras inhibitor being developed clinically by our collaborator Karla Satchell.  </w:t>
      </w:r>
      <w:r>
        <w:rPr>
          <w:rFonts w:ascii="Arial" w:hAnsi="Arial" w:cs="Arial"/>
        </w:rPr>
        <w:t xml:space="preserve">Finally, Dsg1 also regulates connexin 43 turnover, and its loss in SAM syndrome is associated with decreased gap junction communication. </w:t>
      </w:r>
    </w:p>
    <w:p w14:paraId="1283BDDD" w14:textId="77777777" w:rsidR="00F63642" w:rsidRPr="009C4737" w:rsidRDefault="00F63642" w:rsidP="00F63642">
      <w:pPr>
        <w:pStyle w:val="12"/>
        <w:numPr>
          <w:ilvl w:val="0"/>
          <w:numId w:val="21"/>
        </w:numPr>
        <w:spacing w:after="60"/>
        <w:rPr>
          <w:rFonts w:ascii="Arial" w:hAnsi="Arial" w:cs="Arial"/>
        </w:rPr>
      </w:pPr>
      <w:r w:rsidRPr="00EC1268">
        <w:rPr>
          <w:rFonts w:ascii="Arial" w:hAnsi="Arial" w:cs="Arial"/>
        </w:rPr>
        <w:t>Patel, D</w:t>
      </w:r>
      <w:r>
        <w:rPr>
          <w:rFonts w:ascii="Arial" w:hAnsi="Arial" w:cs="Arial"/>
        </w:rPr>
        <w:t xml:space="preserve">, A. Dubash, and G. </w:t>
      </w:r>
      <w:proofErr w:type="spellStart"/>
      <w:r>
        <w:rPr>
          <w:rFonts w:ascii="Arial" w:hAnsi="Arial" w:cs="Arial"/>
        </w:rPr>
        <w:t>Kreitzer</w:t>
      </w:r>
      <w:proofErr w:type="spellEnd"/>
      <w:r w:rsidRPr="00EC1268">
        <w:rPr>
          <w:rFonts w:ascii="Arial" w:hAnsi="Arial" w:cs="Arial"/>
        </w:rPr>
        <w:t xml:space="preserve"> and </w:t>
      </w:r>
      <w:r w:rsidRPr="00EC1268">
        <w:rPr>
          <w:rFonts w:ascii="Arial" w:hAnsi="Arial" w:cs="Arial"/>
          <w:b/>
        </w:rPr>
        <w:t>K.J. Green</w:t>
      </w:r>
      <w:r w:rsidRPr="00EC1268">
        <w:rPr>
          <w:rFonts w:ascii="Arial" w:hAnsi="Arial" w:cs="Arial"/>
        </w:rPr>
        <w:t xml:space="preserve"> (2014). Disea</w:t>
      </w:r>
      <w:r>
        <w:rPr>
          <w:rFonts w:ascii="Arial" w:hAnsi="Arial" w:cs="Arial"/>
        </w:rPr>
        <w:t xml:space="preserve">se mutations in </w:t>
      </w:r>
      <w:proofErr w:type="spellStart"/>
      <w:r>
        <w:rPr>
          <w:rFonts w:ascii="Arial" w:hAnsi="Arial" w:cs="Arial"/>
        </w:rPr>
        <w:t>desmoplakin</w:t>
      </w:r>
      <w:proofErr w:type="spellEnd"/>
      <w:r w:rsidRPr="00EC1268">
        <w:rPr>
          <w:rFonts w:ascii="Arial" w:hAnsi="Arial" w:cs="Arial"/>
        </w:rPr>
        <w:t xml:space="preserve"> </w:t>
      </w:r>
      <w:r>
        <w:rPr>
          <w:rFonts w:ascii="Arial" w:hAnsi="Arial" w:cs="Arial"/>
        </w:rPr>
        <w:t>inhibit</w:t>
      </w:r>
      <w:r w:rsidRPr="00EC1268">
        <w:rPr>
          <w:rFonts w:ascii="Arial" w:hAnsi="Arial" w:cs="Arial"/>
        </w:rPr>
        <w:t xml:space="preserve"> </w:t>
      </w:r>
      <w:r w:rsidRPr="009C4737">
        <w:rPr>
          <w:rFonts w:ascii="Arial" w:hAnsi="Arial" w:cs="Arial"/>
        </w:rPr>
        <w:t xml:space="preserve">Cx43 membrane targeting mediated by desmoplakin-EB1 interactions. </w:t>
      </w:r>
      <w:r w:rsidRPr="009C4737">
        <w:rPr>
          <w:rFonts w:ascii="Arial" w:hAnsi="Arial" w:cs="Arial"/>
          <w:i/>
        </w:rPr>
        <w:t>J. Cell Biol.</w:t>
      </w:r>
      <w:r w:rsidRPr="009C4737">
        <w:rPr>
          <w:rFonts w:ascii="Arial" w:hAnsi="Arial" w:cs="Arial"/>
        </w:rPr>
        <w:t xml:space="preserve"> 206: 779-97. </w:t>
      </w:r>
      <w:r w:rsidRPr="009C4737">
        <w:rPr>
          <w:rFonts w:ascii="Arial" w:hAnsi="Arial" w:cs="Arial"/>
          <w:i/>
        </w:rPr>
        <w:t xml:space="preserve">(Featured in JCB </w:t>
      </w:r>
      <w:proofErr w:type="spellStart"/>
      <w:r w:rsidRPr="009C4737">
        <w:rPr>
          <w:rFonts w:ascii="Arial" w:hAnsi="Arial" w:cs="Arial"/>
          <w:i/>
        </w:rPr>
        <w:t>Biobytes</w:t>
      </w:r>
      <w:proofErr w:type="spellEnd"/>
      <w:r w:rsidRPr="009C4737">
        <w:rPr>
          <w:rFonts w:ascii="Arial" w:hAnsi="Arial" w:cs="Arial"/>
          <w:i/>
        </w:rPr>
        <w:t>).</w:t>
      </w:r>
      <w:r w:rsidRPr="009C4737">
        <w:rPr>
          <w:rFonts w:ascii="Arial" w:hAnsi="Arial" w:cs="Arial"/>
        </w:rPr>
        <w:t xml:space="preserve"> PMC4164953</w:t>
      </w:r>
    </w:p>
    <w:p w14:paraId="631789AB" w14:textId="77777777" w:rsidR="00F63642" w:rsidRPr="007A6307" w:rsidRDefault="00F63642" w:rsidP="00F63642">
      <w:pPr>
        <w:pStyle w:val="12"/>
        <w:numPr>
          <w:ilvl w:val="0"/>
          <w:numId w:val="21"/>
        </w:numPr>
        <w:rPr>
          <w:rStyle w:val="Hyperlink"/>
          <w:rFonts w:ascii="Arial" w:hAnsi="Arial" w:cs="Arial"/>
          <w:color w:val="auto"/>
          <w:u w:val="none"/>
        </w:rPr>
      </w:pPr>
      <w:r w:rsidRPr="007A6307">
        <w:rPr>
          <w:rFonts w:ascii="Arial" w:hAnsi="Arial" w:cs="Arial"/>
        </w:rPr>
        <w:t xml:space="preserve">Kam, C.Y., A.D. Dubash, E. </w:t>
      </w:r>
      <w:proofErr w:type="spellStart"/>
      <w:r w:rsidRPr="007A6307">
        <w:rPr>
          <w:rFonts w:ascii="Arial" w:hAnsi="Arial" w:cs="Arial"/>
        </w:rPr>
        <w:t>Magistrati</w:t>
      </w:r>
      <w:proofErr w:type="spellEnd"/>
      <w:r w:rsidRPr="007A6307">
        <w:rPr>
          <w:rFonts w:ascii="Arial" w:hAnsi="Arial" w:cs="Arial"/>
        </w:rPr>
        <w:t>, S. Polo, K.J.F. Satchell, F. Sheikh, P.D. Lampe,</w:t>
      </w:r>
      <w:r w:rsidRPr="007A6307">
        <w:rPr>
          <w:rFonts w:ascii="Arial" w:hAnsi="Arial" w:cs="Arial"/>
          <w:vertAlign w:val="superscript"/>
        </w:rPr>
        <w:t xml:space="preserve"> </w:t>
      </w:r>
      <w:r w:rsidRPr="007A6307">
        <w:rPr>
          <w:rFonts w:ascii="Arial" w:hAnsi="Arial" w:cs="Arial"/>
          <w:b/>
        </w:rPr>
        <w:t>K.J. Green</w:t>
      </w:r>
      <w:r w:rsidRPr="007A6307">
        <w:rPr>
          <w:rFonts w:ascii="Arial" w:hAnsi="Arial" w:cs="Arial"/>
        </w:rPr>
        <w:t xml:space="preserve">. </w:t>
      </w:r>
      <w:proofErr w:type="spellStart"/>
      <w:r w:rsidRPr="007A6307">
        <w:rPr>
          <w:rFonts w:ascii="Arial" w:hAnsi="Arial" w:cs="Arial"/>
        </w:rPr>
        <w:t>Desmoplakin</w:t>
      </w:r>
      <w:proofErr w:type="spellEnd"/>
      <w:r w:rsidRPr="007A6307">
        <w:rPr>
          <w:rFonts w:ascii="Arial" w:hAnsi="Arial" w:cs="Arial"/>
        </w:rPr>
        <w:t xml:space="preserve"> maintains gap junctions by inhibiting Ras/MAPK and lysosomal degradation of connexin-43. (2018). </w:t>
      </w:r>
      <w:r w:rsidRPr="007A6307">
        <w:rPr>
          <w:rFonts w:ascii="Arial" w:hAnsi="Arial" w:cs="Arial"/>
          <w:i/>
        </w:rPr>
        <w:t>J. Cell Biol.</w:t>
      </w:r>
      <w:r w:rsidRPr="007A6307">
        <w:rPr>
          <w:rFonts w:ascii="Arial" w:hAnsi="Arial" w:cs="Arial"/>
        </w:rPr>
        <w:t xml:space="preserve"> 217: 3219-3235. </w:t>
      </w:r>
      <w:proofErr w:type="spellStart"/>
      <w:r w:rsidRPr="007A6307">
        <w:rPr>
          <w:rFonts w:ascii="Arial" w:hAnsi="Arial" w:cs="Arial"/>
        </w:rPr>
        <w:t>doi</w:t>
      </w:r>
      <w:proofErr w:type="spellEnd"/>
      <w:r w:rsidRPr="007A6307">
        <w:rPr>
          <w:rFonts w:ascii="Arial" w:hAnsi="Arial" w:cs="Arial"/>
        </w:rPr>
        <w:t>: 10.1083/jcb.201710161. Featured in:</w:t>
      </w:r>
      <w:r w:rsidRPr="007A6307">
        <w:rPr>
          <w:rStyle w:val="apple-converted-space"/>
          <w:rFonts w:ascii="Arial" w:hAnsi="Arial" w:cs="Arial"/>
          <w:shd w:val="clear" w:color="auto" w:fill="FFFFFF"/>
        </w:rPr>
        <w:t> </w:t>
      </w:r>
      <w:hyperlink r:id="rId11" w:history="1">
        <w:r w:rsidRPr="007A6307">
          <w:rPr>
            <w:rStyle w:val="Hyperlink"/>
            <w:rFonts w:ascii="Arial" w:hAnsi="Arial" w:cs="Arial"/>
            <w:color w:val="auto"/>
            <w:u w:val="none"/>
          </w:rPr>
          <w:t>http://news.feinberg.northwestern.edu/2018/08/mechanisms-driving-inherited-heart-disease/</w:t>
        </w:r>
      </w:hyperlink>
      <w:r w:rsidRPr="007A6307">
        <w:rPr>
          <w:rFonts w:ascii="Arial" w:hAnsi="Arial" w:cs="Arial"/>
          <w:szCs w:val="24"/>
          <w:shd w:val="clear" w:color="auto" w:fill="FFFFFF"/>
        </w:rPr>
        <w:t xml:space="preserve"> </w:t>
      </w:r>
      <w:r w:rsidRPr="007A6307">
        <w:rPr>
          <w:rFonts w:ascii="Arial" w:hAnsi="Arial" w:cs="Arial"/>
        </w:rPr>
        <w:t>PMC6123000.</w:t>
      </w:r>
      <w:r w:rsidRPr="007A6307">
        <w:rPr>
          <w:rFonts w:ascii="Arial" w:hAnsi="Arial" w:cs="Arial"/>
          <w:i/>
        </w:rPr>
        <w:t xml:space="preserve"> (Recommended in F1000)</w:t>
      </w:r>
    </w:p>
    <w:p w14:paraId="190962C7" w14:textId="77777777" w:rsidR="00F63642" w:rsidRPr="007A6307" w:rsidRDefault="00F63642" w:rsidP="00F63642">
      <w:pPr>
        <w:pStyle w:val="12"/>
        <w:numPr>
          <w:ilvl w:val="0"/>
          <w:numId w:val="21"/>
        </w:numPr>
        <w:rPr>
          <w:rFonts w:ascii="Arial" w:hAnsi="Arial" w:cs="Arial"/>
        </w:rPr>
      </w:pPr>
      <w:r w:rsidRPr="007A6307">
        <w:rPr>
          <w:rFonts w:ascii="Arial" w:hAnsi="Arial" w:cs="Arial"/>
        </w:rPr>
        <w:t xml:space="preserve">Cohen Barak, E., L.M. Godsel, J.L. </w:t>
      </w:r>
      <w:proofErr w:type="spellStart"/>
      <w:r w:rsidRPr="007A6307">
        <w:rPr>
          <w:rFonts w:ascii="Arial" w:hAnsi="Arial" w:cs="Arial"/>
        </w:rPr>
        <w:t>Koetsier</w:t>
      </w:r>
      <w:proofErr w:type="spellEnd"/>
      <w:r w:rsidRPr="007A6307">
        <w:rPr>
          <w:rFonts w:ascii="Arial" w:hAnsi="Arial" w:cs="Arial"/>
        </w:rPr>
        <w:t xml:space="preserve">, D. </w:t>
      </w:r>
      <w:proofErr w:type="spellStart"/>
      <w:r w:rsidRPr="007A6307">
        <w:rPr>
          <w:rFonts w:ascii="Arial" w:hAnsi="Arial" w:cs="Arial"/>
        </w:rPr>
        <w:t>Kushnir-Grinbaum</w:t>
      </w:r>
      <w:proofErr w:type="spellEnd"/>
      <w:r w:rsidRPr="007A6307">
        <w:rPr>
          <w:rFonts w:ascii="Arial" w:hAnsi="Arial" w:cs="Arial"/>
        </w:rPr>
        <w:t>, H. Hammad, N. Danial-</w:t>
      </w:r>
      <w:proofErr w:type="spellStart"/>
      <w:r w:rsidRPr="007A6307">
        <w:rPr>
          <w:rFonts w:ascii="Arial" w:hAnsi="Arial" w:cs="Arial"/>
        </w:rPr>
        <w:t>Farran</w:t>
      </w:r>
      <w:proofErr w:type="spellEnd"/>
      <w:r w:rsidRPr="007A6307">
        <w:rPr>
          <w:rFonts w:ascii="Arial" w:hAnsi="Arial" w:cs="Arial"/>
        </w:rPr>
        <w:t xml:space="preserve">, R. Harmon, M. Khayat, R. </w:t>
      </w:r>
      <w:proofErr w:type="spellStart"/>
      <w:r w:rsidRPr="007A6307">
        <w:rPr>
          <w:rFonts w:ascii="Arial" w:hAnsi="Arial" w:cs="Arial"/>
        </w:rPr>
        <w:t>Bochner</w:t>
      </w:r>
      <w:proofErr w:type="spellEnd"/>
      <w:r w:rsidRPr="007A6307">
        <w:rPr>
          <w:rFonts w:ascii="Arial" w:hAnsi="Arial" w:cs="Arial"/>
        </w:rPr>
        <w:t xml:space="preserve">, A. Peled, M. </w:t>
      </w:r>
      <w:proofErr w:type="spellStart"/>
      <w:r w:rsidRPr="007A6307">
        <w:rPr>
          <w:rFonts w:ascii="Arial" w:hAnsi="Arial" w:cs="Arial"/>
        </w:rPr>
        <w:t>Rozenblat</w:t>
      </w:r>
      <w:proofErr w:type="spellEnd"/>
      <w:r w:rsidRPr="007A6307">
        <w:rPr>
          <w:rFonts w:ascii="Arial" w:hAnsi="Arial" w:cs="Arial"/>
        </w:rPr>
        <w:t xml:space="preserve">, J. </w:t>
      </w:r>
      <w:proofErr w:type="spellStart"/>
      <w:r w:rsidRPr="007A6307">
        <w:rPr>
          <w:rFonts w:ascii="Arial" w:hAnsi="Arial" w:cs="Arial"/>
        </w:rPr>
        <w:t>Krausz</w:t>
      </w:r>
      <w:proofErr w:type="spellEnd"/>
      <w:r w:rsidRPr="007A6307">
        <w:rPr>
          <w:rFonts w:ascii="Arial" w:hAnsi="Arial" w:cs="Arial"/>
        </w:rPr>
        <w:t xml:space="preserve">, O. </w:t>
      </w:r>
      <w:proofErr w:type="spellStart"/>
      <w:r w:rsidRPr="007A6307">
        <w:rPr>
          <w:rFonts w:ascii="Arial" w:hAnsi="Arial" w:cs="Arial"/>
        </w:rPr>
        <w:t>Sarig</w:t>
      </w:r>
      <w:proofErr w:type="spellEnd"/>
      <w:r w:rsidRPr="007A6307">
        <w:rPr>
          <w:rFonts w:ascii="Arial" w:hAnsi="Arial" w:cs="Arial"/>
        </w:rPr>
        <w:t xml:space="preserve">, J.L. Johnson, M. Ziv, S.A. Shalev, E. Sprecher, </w:t>
      </w:r>
      <w:r w:rsidRPr="007A6307">
        <w:rPr>
          <w:rFonts w:ascii="Arial" w:hAnsi="Arial" w:cs="Arial"/>
          <w:b/>
        </w:rPr>
        <w:t xml:space="preserve">K.J. Green. </w:t>
      </w:r>
      <w:r w:rsidRPr="007A6307">
        <w:rPr>
          <w:rFonts w:ascii="Arial" w:hAnsi="Arial" w:cs="Arial"/>
        </w:rPr>
        <w:t xml:space="preserve">(2020). The role of </w:t>
      </w:r>
      <w:proofErr w:type="spellStart"/>
      <w:r w:rsidRPr="007A6307">
        <w:rPr>
          <w:rFonts w:ascii="Arial" w:hAnsi="Arial" w:cs="Arial"/>
        </w:rPr>
        <w:t>desmoglein</w:t>
      </w:r>
      <w:proofErr w:type="spellEnd"/>
      <w:r w:rsidRPr="007A6307">
        <w:rPr>
          <w:rFonts w:ascii="Arial" w:hAnsi="Arial" w:cs="Arial"/>
        </w:rPr>
        <w:t xml:space="preserve"> 1 in gap junction turnover revealed through the study of SAM syndrome. </w:t>
      </w:r>
      <w:r w:rsidRPr="007A6307">
        <w:rPr>
          <w:rFonts w:ascii="Arial" w:hAnsi="Arial" w:cs="Arial"/>
          <w:i/>
          <w:iCs/>
        </w:rPr>
        <w:t xml:space="preserve">J. Invest. </w:t>
      </w:r>
      <w:proofErr w:type="spellStart"/>
      <w:r w:rsidRPr="007A6307">
        <w:rPr>
          <w:rFonts w:ascii="Arial" w:hAnsi="Arial" w:cs="Arial"/>
          <w:i/>
          <w:iCs/>
        </w:rPr>
        <w:t>Derm</w:t>
      </w:r>
      <w:proofErr w:type="spellEnd"/>
      <w:r w:rsidRPr="007A6307">
        <w:rPr>
          <w:rFonts w:ascii="Arial" w:hAnsi="Arial" w:cs="Arial"/>
          <w:i/>
          <w:iCs/>
        </w:rPr>
        <w:t>.</w:t>
      </w:r>
      <w:r w:rsidRPr="007A6307">
        <w:rPr>
          <w:rFonts w:ascii="Arial" w:hAnsi="Arial" w:cs="Arial"/>
        </w:rPr>
        <w:t xml:space="preserve"> 140: 556-567. </w:t>
      </w:r>
      <w:proofErr w:type="spellStart"/>
      <w:r w:rsidRPr="007A6307">
        <w:rPr>
          <w:rFonts w:ascii="Arial" w:hAnsi="Arial" w:cs="Arial"/>
          <w:shd w:val="clear" w:color="auto" w:fill="FFFFFF"/>
        </w:rPr>
        <w:t>pii</w:t>
      </w:r>
      <w:proofErr w:type="spellEnd"/>
      <w:r w:rsidRPr="007A6307">
        <w:rPr>
          <w:rFonts w:ascii="Arial" w:hAnsi="Arial" w:cs="Arial"/>
          <w:shd w:val="clear" w:color="auto" w:fill="FFFFFF"/>
        </w:rPr>
        <w:t>: S0022-202</w:t>
      </w:r>
      <w:proofErr w:type="gramStart"/>
      <w:r w:rsidRPr="007A6307">
        <w:rPr>
          <w:rFonts w:ascii="Arial" w:hAnsi="Arial" w:cs="Arial"/>
          <w:shd w:val="clear" w:color="auto" w:fill="FFFFFF"/>
        </w:rPr>
        <w:t>X(</w:t>
      </w:r>
      <w:proofErr w:type="gramEnd"/>
      <w:r w:rsidRPr="007A6307">
        <w:rPr>
          <w:rFonts w:ascii="Arial" w:hAnsi="Arial" w:cs="Arial"/>
          <w:shd w:val="clear" w:color="auto" w:fill="FFFFFF"/>
        </w:rPr>
        <w:t xml:space="preserve">19)33151-3. </w:t>
      </w:r>
      <w:proofErr w:type="spellStart"/>
      <w:r w:rsidRPr="007A6307">
        <w:rPr>
          <w:rFonts w:ascii="Arial" w:hAnsi="Arial" w:cs="Arial"/>
          <w:shd w:val="clear" w:color="auto" w:fill="FFFFFF"/>
        </w:rPr>
        <w:t>doi</w:t>
      </w:r>
      <w:proofErr w:type="spellEnd"/>
      <w:r w:rsidRPr="007A6307">
        <w:rPr>
          <w:rFonts w:ascii="Arial" w:hAnsi="Arial" w:cs="Arial"/>
          <w:shd w:val="clear" w:color="auto" w:fill="FFFFFF"/>
        </w:rPr>
        <w:t>: 10.1016/j.jid.2019.08.433</w:t>
      </w:r>
      <w:r w:rsidRPr="007A6307">
        <w:rPr>
          <w:rFonts w:ascii="Arial" w:hAnsi="Arial" w:cs="Arial"/>
        </w:rPr>
        <w:t>.</w:t>
      </w:r>
      <w:r w:rsidRPr="007A6307">
        <w:rPr>
          <w:rFonts w:ascii="Arial" w:hAnsi="Arial" w:cs="Arial"/>
          <w:shd w:val="clear" w:color="auto" w:fill="FFFFFF"/>
        </w:rPr>
        <w:t xml:space="preserve"> PMC7039747.</w:t>
      </w:r>
    </w:p>
    <w:p w14:paraId="181F3739" w14:textId="1247FB91" w:rsidR="00F63642" w:rsidRPr="000A46D6" w:rsidRDefault="00F63642" w:rsidP="00F63642">
      <w:pPr>
        <w:autoSpaceDE/>
        <w:autoSpaceDN/>
        <w:spacing w:after="60"/>
        <w:jc w:val="both"/>
        <w:rPr>
          <w:rFonts w:cs="Arial"/>
          <w:szCs w:val="22"/>
        </w:rPr>
      </w:pPr>
      <w:r>
        <w:rPr>
          <w:rFonts w:cs="Arial"/>
          <w:color w:val="000000" w:themeColor="text1"/>
          <w:szCs w:val="22"/>
          <w:u w:val="single"/>
        </w:rPr>
        <w:t xml:space="preserve">5. </w:t>
      </w:r>
      <w:r w:rsidRPr="00751690">
        <w:rPr>
          <w:rFonts w:cs="Arial"/>
          <w:color w:val="000000" w:themeColor="text1"/>
          <w:szCs w:val="22"/>
          <w:u w:val="single"/>
        </w:rPr>
        <w:t>Desmosomes and Cancer</w:t>
      </w:r>
      <w:r w:rsidRPr="00751690">
        <w:rPr>
          <w:rFonts w:cs="Arial"/>
          <w:color w:val="000000" w:themeColor="text1"/>
          <w:szCs w:val="22"/>
        </w:rPr>
        <w:t xml:space="preserve">: While the role of classic cadherins in </w:t>
      </w:r>
      <w:r w:rsidRPr="00751690">
        <w:rPr>
          <w:rFonts w:cs="Arial"/>
          <w:szCs w:val="22"/>
        </w:rPr>
        <w:t xml:space="preserve">promoting and suppressing tumor progression has been well-studied, less is known about how desmosomes participate in tumor growth or metastasis. Our </w:t>
      </w:r>
      <w:r w:rsidR="005C7290">
        <w:rPr>
          <w:rFonts w:cs="Arial"/>
          <w:szCs w:val="22"/>
        </w:rPr>
        <w:t xml:space="preserve">earlier </w:t>
      </w:r>
      <w:r w:rsidRPr="00751690">
        <w:rPr>
          <w:rFonts w:cs="Arial"/>
          <w:szCs w:val="22"/>
        </w:rPr>
        <w:t xml:space="preserve">work showed that </w:t>
      </w:r>
      <w:r w:rsidR="00900559">
        <w:rPr>
          <w:rFonts w:cs="Arial"/>
          <w:szCs w:val="22"/>
        </w:rPr>
        <w:t>while</w:t>
      </w:r>
      <w:r w:rsidRPr="00751690">
        <w:rPr>
          <w:rFonts w:cs="Arial"/>
          <w:szCs w:val="22"/>
        </w:rPr>
        <w:t xml:space="preserve"> Dsg1 suppresses MAPK signaling to promote differentiation, EGFR elevates </w:t>
      </w:r>
      <w:proofErr w:type="spellStart"/>
      <w:r w:rsidRPr="00751690">
        <w:rPr>
          <w:rFonts w:cs="Arial"/>
          <w:szCs w:val="22"/>
        </w:rPr>
        <w:t>desmosomal</w:t>
      </w:r>
      <w:proofErr w:type="spellEnd"/>
      <w:r w:rsidRPr="00751690">
        <w:rPr>
          <w:rFonts w:cs="Arial"/>
          <w:szCs w:val="22"/>
        </w:rPr>
        <w:t xml:space="preserve"> cadherin turnover in </w:t>
      </w:r>
      <w:r w:rsidR="00900559">
        <w:rPr>
          <w:rFonts w:cs="Arial"/>
          <w:szCs w:val="22"/>
        </w:rPr>
        <w:t xml:space="preserve">head and neck cancer </w:t>
      </w:r>
      <w:r w:rsidRPr="00751690">
        <w:rPr>
          <w:rFonts w:cs="Arial"/>
          <w:szCs w:val="22"/>
        </w:rPr>
        <w:t xml:space="preserve">cells to attenuate cadherin signaling functions, reduce adhesion strength and promote migration. The loss of Dsg1 in cancers of the head and neck has been associated with poor patient prognosis, possibly due to loss of its functions in promoting differentiation and suppressing cytokine production. </w:t>
      </w:r>
      <w:r w:rsidR="002B496A">
        <w:rPr>
          <w:rFonts w:cs="Arial"/>
          <w:szCs w:val="22"/>
        </w:rPr>
        <w:t>More recently we have shown that</w:t>
      </w:r>
      <w:r w:rsidR="002B496A" w:rsidRPr="002B496A">
        <w:rPr>
          <w:rFonts w:cs="Arial"/>
          <w:szCs w:val="22"/>
        </w:rPr>
        <w:t xml:space="preserve"> Dsg1 has unique properties that position it to be a sensor of environmental stress. While transient Dsg1 downregulation like that occurring in response to ultraviolet radiation (UV) initiates a tanning response in </w:t>
      </w:r>
      <w:r w:rsidR="002B496A">
        <w:rPr>
          <w:rFonts w:cs="Arial"/>
          <w:szCs w:val="22"/>
        </w:rPr>
        <w:t>melanocytes</w:t>
      </w:r>
      <w:r w:rsidR="002B496A" w:rsidRPr="002B496A">
        <w:rPr>
          <w:rFonts w:cs="Arial"/>
          <w:szCs w:val="22"/>
        </w:rPr>
        <w:t xml:space="preserve">, chronic loss stimulates pathogenic pro-inflammatory cytokine production. </w:t>
      </w:r>
      <w:r w:rsidR="00900559">
        <w:rPr>
          <w:rFonts w:cs="Arial"/>
          <w:szCs w:val="22"/>
        </w:rPr>
        <w:t xml:space="preserve">In the context of </w:t>
      </w:r>
      <w:proofErr w:type="gramStart"/>
      <w:r w:rsidR="00900559">
        <w:rPr>
          <w:rFonts w:cs="Arial"/>
          <w:szCs w:val="22"/>
        </w:rPr>
        <w:t>melanoma,</w:t>
      </w:r>
      <w:r w:rsidR="000A46D6">
        <w:rPr>
          <w:rFonts w:cs="Arial"/>
          <w:szCs w:val="22"/>
        </w:rPr>
        <w:t xml:space="preserve"> </w:t>
      </w:r>
      <w:r w:rsidR="000A46D6" w:rsidRPr="000A46D6">
        <w:rPr>
          <w:rFonts w:cs="Arial"/>
          <w:szCs w:val="22"/>
        </w:rPr>
        <w:t xml:space="preserve"> Dsg</w:t>
      </w:r>
      <w:proofErr w:type="gramEnd"/>
      <w:r w:rsidR="000A46D6" w:rsidRPr="000A46D6">
        <w:rPr>
          <w:rFonts w:cs="Arial"/>
          <w:szCs w:val="22"/>
        </w:rPr>
        <w:t>1 loss is to the benefit of transforming melanocytes and melanoma cells, as conditioned media from Dsg1-deficient keratinocytes induces signs of senescence bypass in primary melanocytes expressing the BRAF</w:t>
      </w:r>
      <w:r w:rsidR="000A46D6" w:rsidRPr="000A46D6">
        <w:rPr>
          <w:rFonts w:cs="Arial"/>
          <w:szCs w:val="22"/>
          <w:vertAlign w:val="superscript"/>
        </w:rPr>
        <w:t>V600E</w:t>
      </w:r>
      <w:r w:rsidR="000A46D6" w:rsidRPr="000A46D6">
        <w:rPr>
          <w:rFonts w:cs="Arial"/>
          <w:szCs w:val="22"/>
        </w:rPr>
        <w:t xml:space="preserve"> driver oncogene </w:t>
      </w:r>
      <w:r w:rsidR="00900559" w:rsidRPr="000A46D6">
        <w:rPr>
          <w:rFonts w:cs="Arial"/>
          <w:szCs w:val="22"/>
        </w:rPr>
        <w:t>and</w:t>
      </w:r>
      <w:r w:rsidR="000A46D6" w:rsidRPr="000A46D6">
        <w:rPr>
          <w:rFonts w:cs="Arial"/>
          <w:szCs w:val="22"/>
        </w:rPr>
        <w:t xml:space="preserve"> stimulates melanoma cell migration. Supporting the in vivo relevance of these </w:t>
      </w:r>
      <w:r w:rsidR="002B496A" w:rsidRPr="000A46D6">
        <w:rPr>
          <w:rFonts w:cs="Arial"/>
          <w:szCs w:val="22"/>
        </w:rPr>
        <w:t xml:space="preserve">findings, </w:t>
      </w:r>
      <w:r w:rsidR="002B496A" w:rsidRPr="002B496A">
        <w:rPr>
          <w:rFonts w:cs="Arial"/>
          <w:iCs/>
          <w:szCs w:val="22"/>
        </w:rPr>
        <w:t>Dsg</w:t>
      </w:r>
      <w:r w:rsidR="000A46D6" w:rsidRPr="002B496A">
        <w:rPr>
          <w:rFonts w:cs="Arial"/>
          <w:iCs/>
          <w:szCs w:val="22"/>
        </w:rPr>
        <w:t xml:space="preserve">1 </w:t>
      </w:r>
      <w:r w:rsidR="000A46D6" w:rsidRPr="000A46D6">
        <w:rPr>
          <w:rFonts w:cs="Arial"/>
          <w:iCs/>
          <w:szCs w:val="22"/>
        </w:rPr>
        <w:t xml:space="preserve">but not E-cadherin is reduced in </w:t>
      </w:r>
      <w:r w:rsidR="00900559">
        <w:rPr>
          <w:rFonts w:cs="Arial"/>
          <w:iCs/>
          <w:szCs w:val="22"/>
        </w:rPr>
        <w:t>keratinocytes</w:t>
      </w:r>
      <w:r w:rsidR="000A46D6" w:rsidRPr="000A46D6">
        <w:rPr>
          <w:rFonts w:cs="Arial"/>
          <w:iCs/>
          <w:szCs w:val="22"/>
        </w:rPr>
        <w:t xml:space="preserve"> next to </w:t>
      </w:r>
      <w:proofErr w:type="gramStart"/>
      <w:r w:rsidR="000A46D6" w:rsidRPr="000A46D6">
        <w:rPr>
          <w:rFonts w:cs="Arial"/>
          <w:iCs/>
          <w:szCs w:val="22"/>
        </w:rPr>
        <w:t>early stage</w:t>
      </w:r>
      <w:proofErr w:type="gramEnd"/>
      <w:r w:rsidR="000A46D6" w:rsidRPr="000A46D6">
        <w:rPr>
          <w:rFonts w:cs="Arial"/>
          <w:iCs/>
          <w:szCs w:val="22"/>
        </w:rPr>
        <w:t xml:space="preserve"> human melanomas, which we hypothesize creates a pro-tumorigenic inflammatory corona around the developing lesion.</w:t>
      </w:r>
      <w:r w:rsidR="000A46D6" w:rsidRPr="000A46D6">
        <w:rPr>
          <w:rFonts w:cs="Arial"/>
          <w:szCs w:val="22"/>
        </w:rPr>
        <w:t xml:space="preserve"> Further, we found a reciprocal relationship between </w:t>
      </w:r>
      <w:r w:rsidR="002B496A">
        <w:rPr>
          <w:rFonts w:cs="Arial"/>
          <w:szCs w:val="22"/>
        </w:rPr>
        <w:t>keratinocyte</w:t>
      </w:r>
      <w:r w:rsidR="000A46D6" w:rsidRPr="000A46D6">
        <w:rPr>
          <w:rFonts w:cs="Arial"/>
          <w:szCs w:val="22"/>
        </w:rPr>
        <w:t xml:space="preserve"> Dsg1 expression and local melanoma cell spread. Based on our observations we are testing the hypothesis that melanoma cells hijack normal </w:t>
      </w:r>
      <w:r w:rsidR="002B496A">
        <w:rPr>
          <w:rFonts w:cs="Arial"/>
          <w:szCs w:val="22"/>
        </w:rPr>
        <w:t>keratinocyte</w:t>
      </w:r>
      <w:r w:rsidR="000A46D6" w:rsidRPr="000A46D6">
        <w:rPr>
          <w:rFonts w:cs="Arial"/>
          <w:szCs w:val="22"/>
        </w:rPr>
        <w:t xml:space="preserve"> to </w:t>
      </w:r>
      <w:r w:rsidR="002B496A">
        <w:rPr>
          <w:rFonts w:cs="Arial"/>
          <w:szCs w:val="22"/>
        </w:rPr>
        <w:t>melanocyte</w:t>
      </w:r>
      <w:r w:rsidR="000A46D6" w:rsidRPr="000A46D6">
        <w:rPr>
          <w:rFonts w:cs="Arial"/>
          <w:szCs w:val="22"/>
        </w:rPr>
        <w:t xml:space="preserve"> crosstalk that occurs in </w:t>
      </w:r>
      <w:r w:rsidR="002B496A">
        <w:rPr>
          <w:rFonts w:cs="Arial"/>
          <w:szCs w:val="22"/>
        </w:rPr>
        <w:t>response to</w:t>
      </w:r>
      <w:r w:rsidR="000A46D6" w:rsidRPr="000A46D6">
        <w:rPr>
          <w:rFonts w:cs="Arial"/>
          <w:szCs w:val="22"/>
        </w:rPr>
        <w:t xml:space="preserve"> UV, keeping adjacent </w:t>
      </w:r>
      <w:r w:rsidR="002B496A">
        <w:rPr>
          <w:rFonts w:cs="Arial"/>
          <w:szCs w:val="22"/>
        </w:rPr>
        <w:t>keratinocyte</w:t>
      </w:r>
      <w:r w:rsidR="000A46D6" w:rsidRPr="000A46D6">
        <w:rPr>
          <w:rFonts w:cs="Arial"/>
          <w:szCs w:val="22"/>
        </w:rPr>
        <w:t xml:space="preserve"> Dsg1 expression down to create a pro-melanoma feed forward loop in the developing tumor niche.</w:t>
      </w:r>
    </w:p>
    <w:p w14:paraId="21CB6754" w14:textId="77777777" w:rsidR="00F63642" w:rsidRPr="008622F3" w:rsidRDefault="00F63642" w:rsidP="00F63642">
      <w:pPr>
        <w:pStyle w:val="12"/>
        <w:numPr>
          <w:ilvl w:val="0"/>
          <w:numId w:val="22"/>
        </w:numPr>
        <w:spacing w:after="60"/>
        <w:rPr>
          <w:rFonts w:ascii="Arial" w:hAnsi="Arial" w:cs="Arial"/>
          <w:color w:val="000000" w:themeColor="text1"/>
        </w:rPr>
      </w:pPr>
      <w:r w:rsidRPr="008622F3">
        <w:rPr>
          <w:rFonts w:ascii="Arial" w:hAnsi="Arial" w:cs="Arial"/>
          <w:color w:val="000000" w:themeColor="text1"/>
          <w:shd w:val="clear" w:color="auto" w:fill="FFFFFF"/>
        </w:rPr>
        <w:t xml:space="preserve">Valenzuela-Iglesias, A., H.E. Burks, C.R. Arnette, A. </w:t>
      </w:r>
      <w:proofErr w:type="spellStart"/>
      <w:r w:rsidRPr="008622F3">
        <w:rPr>
          <w:rFonts w:ascii="Arial" w:hAnsi="Arial" w:cs="Arial"/>
          <w:color w:val="000000" w:themeColor="text1"/>
          <w:shd w:val="clear" w:color="auto" w:fill="FFFFFF"/>
        </w:rPr>
        <w:t>Yalamanchili</w:t>
      </w:r>
      <w:proofErr w:type="spellEnd"/>
      <w:r w:rsidRPr="008622F3">
        <w:rPr>
          <w:rFonts w:ascii="Arial" w:hAnsi="Arial" w:cs="Arial"/>
          <w:color w:val="000000" w:themeColor="text1"/>
          <w:shd w:val="clear" w:color="auto" w:fill="FFFFFF"/>
        </w:rPr>
        <w:t xml:space="preserve">, O. </w:t>
      </w:r>
      <w:proofErr w:type="spellStart"/>
      <w:r w:rsidRPr="008622F3">
        <w:rPr>
          <w:rFonts w:ascii="Arial" w:hAnsi="Arial" w:cs="Arial"/>
          <w:color w:val="000000" w:themeColor="text1"/>
          <w:shd w:val="clear" w:color="auto" w:fill="FFFFFF"/>
        </w:rPr>
        <w:t>Nekrasova</w:t>
      </w:r>
      <w:proofErr w:type="spellEnd"/>
      <w:r w:rsidRPr="008622F3">
        <w:rPr>
          <w:rFonts w:ascii="Arial" w:hAnsi="Arial" w:cs="Arial"/>
          <w:color w:val="000000" w:themeColor="text1"/>
          <w:shd w:val="clear" w:color="auto" w:fill="FFFFFF"/>
        </w:rPr>
        <w:t xml:space="preserve">, L.M. Godsel, and </w:t>
      </w:r>
      <w:r w:rsidRPr="008622F3">
        <w:rPr>
          <w:rFonts w:ascii="Arial" w:hAnsi="Arial" w:cs="Arial"/>
          <w:b/>
          <w:color w:val="000000" w:themeColor="text1"/>
          <w:shd w:val="clear" w:color="auto" w:fill="FFFFFF"/>
        </w:rPr>
        <w:t>K.J. Green.</w:t>
      </w:r>
      <w:r w:rsidRPr="008622F3">
        <w:rPr>
          <w:rFonts w:ascii="Arial" w:hAnsi="Arial" w:cs="Arial"/>
          <w:color w:val="000000" w:themeColor="text1"/>
          <w:shd w:val="clear" w:color="auto" w:fill="FFFFFF"/>
        </w:rPr>
        <w:t xml:space="preserve"> (2019). </w:t>
      </w:r>
      <w:proofErr w:type="spellStart"/>
      <w:r w:rsidRPr="008622F3">
        <w:rPr>
          <w:rFonts w:ascii="Arial" w:hAnsi="Arial" w:cs="Arial"/>
          <w:color w:val="000000" w:themeColor="text1"/>
          <w:shd w:val="clear" w:color="auto" w:fill="FFFFFF"/>
        </w:rPr>
        <w:t>Desmoglein</w:t>
      </w:r>
      <w:proofErr w:type="spellEnd"/>
      <w:r w:rsidRPr="008622F3">
        <w:rPr>
          <w:rFonts w:ascii="Arial" w:hAnsi="Arial" w:cs="Arial"/>
          <w:color w:val="000000" w:themeColor="text1"/>
          <w:shd w:val="clear" w:color="auto" w:fill="FFFFFF"/>
        </w:rPr>
        <w:t xml:space="preserve"> 1 regulates </w:t>
      </w:r>
      <w:proofErr w:type="spellStart"/>
      <w:r w:rsidRPr="008622F3">
        <w:rPr>
          <w:rFonts w:ascii="Arial" w:hAnsi="Arial" w:cs="Arial"/>
          <w:color w:val="000000" w:themeColor="text1"/>
          <w:shd w:val="clear" w:color="auto" w:fill="FFFFFF"/>
        </w:rPr>
        <w:t>invadapodia</w:t>
      </w:r>
      <w:proofErr w:type="spellEnd"/>
      <w:r w:rsidRPr="008622F3">
        <w:rPr>
          <w:rFonts w:ascii="Arial" w:hAnsi="Arial" w:cs="Arial"/>
          <w:color w:val="000000" w:themeColor="text1"/>
          <w:shd w:val="clear" w:color="auto" w:fill="FFFFFF"/>
        </w:rPr>
        <w:t xml:space="preserve"> by suppressing EGFR/</w:t>
      </w:r>
      <w:proofErr w:type="spellStart"/>
      <w:r w:rsidRPr="008622F3">
        <w:rPr>
          <w:rFonts w:ascii="Arial" w:hAnsi="Arial" w:cs="Arial"/>
          <w:color w:val="000000" w:themeColor="text1"/>
          <w:shd w:val="clear" w:color="auto" w:fill="FFFFFF"/>
        </w:rPr>
        <w:t>Erk</w:t>
      </w:r>
      <w:proofErr w:type="spellEnd"/>
      <w:r w:rsidRPr="008622F3">
        <w:rPr>
          <w:rFonts w:ascii="Arial" w:hAnsi="Arial" w:cs="Arial"/>
          <w:color w:val="000000" w:themeColor="text1"/>
          <w:shd w:val="clear" w:color="auto" w:fill="FFFFFF"/>
        </w:rPr>
        <w:t xml:space="preserve"> </w:t>
      </w:r>
      <w:proofErr w:type="spellStart"/>
      <w:r w:rsidRPr="008622F3">
        <w:rPr>
          <w:rFonts w:ascii="Arial" w:hAnsi="Arial" w:cs="Arial"/>
          <w:color w:val="000000" w:themeColor="text1"/>
          <w:shd w:val="clear" w:color="auto" w:fill="FFFFFF"/>
        </w:rPr>
        <w:t>singaling</w:t>
      </w:r>
      <w:proofErr w:type="spellEnd"/>
      <w:r w:rsidRPr="008622F3">
        <w:rPr>
          <w:rFonts w:ascii="Arial" w:hAnsi="Arial" w:cs="Arial"/>
          <w:color w:val="000000" w:themeColor="text1"/>
          <w:shd w:val="clear" w:color="auto" w:fill="FFFFFF"/>
        </w:rPr>
        <w:t xml:space="preserve"> in an </w:t>
      </w:r>
      <w:proofErr w:type="spellStart"/>
      <w:r w:rsidRPr="008622F3">
        <w:rPr>
          <w:rFonts w:ascii="Arial" w:hAnsi="Arial" w:cs="Arial"/>
          <w:color w:val="000000" w:themeColor="text1"/>
          <w:shd w:val="clear" w:color="auto" w:fill="FFFFFF"/>
        </w:rPr>
        <w:t>erbin</w:t>
      </w:r>
      <w:proofErr w:type="spellEnd"/>
      <w:r w:rsidRPr="008622F3">
        <w:rPr>
          <w:rFonts w:ascii="Arial" w:hAnsi="Arial" w:cs="Arial"/>
          <w:color w:val="000000" w:themeColor="text1"/>
          <w:shd w:val="clear" w:color="auto" w:fill="FFFFFF"/>
        </w:rPr>
        <w:t xml:space="preserve">-dependent manner. </w:t>
      </w:r>
      <w:r w:rsidRPr="008622F3">
        <w:rPr>
          <w:rFonts w:ascii="Arial" w:hAnsi="Arial" w:cs="Arial"/>
          <w:i/>
          <w:color w:val="000000" w:themeColor="text1"/>
          <w:shd w:val="clear" w:color="auto" w:fill="FFFFFF"/>
        </w:rPr>
        <w:t>Mol. Cancer Res.</w:t>
      </w:r>
      <w:r w:rsidRPr="008622F3">
        <w:rPr>
          <w:rFonts w:ascii="Arial" w:hAnsi="Arial" w:cs="Arial"/>
          <w:color w:val="000000" w:themeColor="text1"/>
          <w:shd w:val="clear" w:color="auto" w:fill="FFFFFF"/>
        </w:rPr>
        <w:t xml:space="preserve"> 7(5):1195-1206. </w:t>
      </w:r>
      <w:hyperlink r:id="rId12" w:history="1">
        <w:r w:rsidRPr="008622F3">
          <w:rPr>
            <w:rStyle w:val="Hyperlink"/>
            <w:rFonts w:ascii="Arial" w:hAnsi="Arial" w:cs="Arial"/>
            <w:color w:val="000000" w:themeColor="text1"/>
            <w:u w:val="none"/>
            <w:shd w:val="clear" w:color="auto" w:fill="FFFFFF"/>
          </w:rPr>
          <w:t>PMC6581214</w:t>
        </w:r>
      </w:hyperlink>
    </w:p>
    <w:p w14:paraId="1347D1EB" w14:textId="77777777" w:rsidR="00F63642" w:rsidRPr="00675EDE" w:rsidRDefault="00F63642" w:rsidP="00F63642">
      <w:pPr>
        <w:pStyle w:val="12"/>
        <w:numPr>
          <w:ilvl w:val="0"/>
          <w:numId w:val="22"/>
        </w:numPr>
        <w:spacing w:after="60"/>
        <w:rPr>
          <w:rFonts w:ascii="Arial" w:hAnsi="Arial" w:cs="Arial"/>
          <w:color w:val="000000" w:themeColor="text1"/>
        </w:rPr>
      </w:pPr>
      <w:r w:rsidRPr="008622F3">
        <w:rPr>
          <w:rFonts w:ascii="Arial" w:hAnsi="Arial" w:cs="Arial"/>
          <w:color w:val="000000" w:themeColor="text1"/>
        </w:rPr>
        <w:t xml:space="preserve">Arnette, C.R., J.L. </w:t>
      </w:r>
      <w:proofErr w:type="spellStart"/>
      <w:r w:rsidRPr="008622F3">
        <w:rPr>
          <w:rFonts w:ascii="Arial" w:hAnsi="Arial" w:cs="Arial"/>
          <w:color w:val="000000" w:themeColor="text1"/>
        </w:rPr>
        <w:t>Koetsier</w:t>
      </w:r>
      <w:proofErr w:type="spellEnd"/>
      <w:r w:rsidRPr="008622F3">
        <w:rPr>
          <w:rFonts w:ascii="Arial" w:hAnsi="Arial" w:cs="Arial"/>
          <w:color w:val="000000" w:themeColor="text1"/>
        </w:rPr>
        <w:t xml:space="preserve">, J.A. Broussard, P. Gerami, J.L. </w:t>
      </w:r>
      <w:proofErr w:type="gramStart"/>
      <w:r w:rsidRPr="008622F3">
        <w:rPr>
          <w:rFonts w:ascii="Arial" w:hAnsi="Arial" w:cs="Arial"/>
          <w:color w:val="000000" w:themeColor="text1"/>
        </w:rPr>
        <w:t>Johnson</w:t>
      </w:r>
      <w:proofErr w:type="gramEnd"/>
      <w:r w:rsidRPr="008622F3">
        <w:rPr>
          <w:rFonts w:ascii="Arial" w:hAnsi="Arial" w:cs="Arial"/>
          <w:color w:val="000000" w:themeColor="text1"/>
        </w:rPr>
        <w:t xml:space="preserve"> and </w:t>
      </w:r>
      <w:r w:rsidRPr="008622F3">
        <w:rPr>
          <w:rFonts w:ascii="Arial" w:hAnsi="Arial" w:cs="Arial"/>
          <w:b/>
          <w:color w:val="000000" w:themeColor="text1"/>
        </w:rPr>
        <w:t>K.J. Green.</w:t>
      </w:r>
      <w:r w:rsidRPr="008622F3">
        <w:rPr>
          <w:rFonts w:ascii="Arial" w:hAnsi="Arial" w:cs="Arial"/>
          <w:color w:val="000000" w:themeColor="text1"/>
        </w:rPr>
        <w:t xml:space="preserve"> (2020). Keratinocyte cadherin </w:t>
      </w:r>
      <w:proofErr w:type="spellStart"/>
      <w:r w:rsidRPr="008622F3">
        <w:rPr>
          <w:rFonts w:ascii="Arial" w:hAnsi="Arial" w:cs="Arial"/>
          <w:color w:val="000000" w:themeColor="text1"/>
        </w:rPr>
        <w:t>desmoglein</w:t>
      </w:r>
      <w:proofErr w:type="spellEnd"/>
      <w:r w:rsidRPr="008622F3">
        <w:rPr>
          <w:rFonts w:ascii="Arial" w:hAnsi="Arial" w:cs="Arial"/>
          <w:color w:val="000000" w:themeColor="text1"/>
        </w:rPr>
        <w:t xml:space="preserve"> 1 controls melanocyte </w:t>
      </w:r>
      <w:r w:rsidRPr="00675EDE">
        <w:rPr>
          <w:rFonts w:ascii="Arial" w:hAnsi="Arial" w:cs="Arial"/>
          <w:color w:val="000000" w:themeColor="text1"/>
        </w:rPr>
        <w:t>behavior through paracrine signaling.</w:t>
      </w:r>
      <w:r w:rsidRPr="00675EDE">
        <w:rPr>
          <w:rFonts w:ascii="Arial" w:hAnsi="Arial" w:cs="Arial"/>
          <w:color w:val="000000" w:themeColor="text1"/>
          <w:bdr w:val="none" w:sz="0" w:space="0" w:color="auto" w:frame="1"/>
          <w:shd w:val="clear" w:color="auto" w:fill="FFFFFF"/>
        </w:rPr>
        <w:t xml:space="preserve">  </w:t>
      </w:r>
      <w:r w:rsidRPr="00675EDE">
        <w:rPr>
          <w:rFonts w:ascii="Arial" w:hAnsi="Arial" w:cs="Arial"/>
          <w:i/>
          <w:color w:val="000000" w:themeColor="text1"/>
          <w:bdr w:val="none" w:sz="0" w:space="0" w:color="auto" w:frame="1"/>
          <w:shd w:val="clear" w:color="auto" w:fill="FFFFFF"/>
        </w:rPr>
        <w:t xml:space="preserve">Pigment Cell Melanoma Res. </w:t>
      </w:r>
      <w:r w:rsidRPr="00675EDE">
        <w:rPr>
          <w:rFonts w:ascii="Arial" w:hAnsi="Arial" w:cs="Arial"/>
          <w:color w:val="000000" w:themeColor="text1"/>
          <w:bdr w:val="none" w:sz="0" w:space="0" w:color="auto" w:frame="1"/>
          <w:shd w:val="clear" w:color="auto" w:fill="FFFFFF"/>
        </w:rPr>
        <w:t>33: 305-317</w:t>
      </w:r>
      <w:r w:rsidRPr="00675EDE">
        <w:rPr>
          <w:rFonts w:ascii="Arial" w:hAnsi="Arial" w:cs="Arial"/>
          <w:i/>
          <w:color w:val="000000" w:themeColor="text1"/>
          <w:bdr w:val="none" w:sz="0" w:space="0" w:color="auto" w:frame="1"/>
          <w:shd w:val="clear" w:color="auto" w:fill="FFFFFF"/>
        </w:rPr>
        <w:t xml:space="preserve">.  </w:t>
      </w:r>
      <w:proofErr w:type="spellStart"/>
      <w:r w:rsidRPr="00675EDE">
        <w:rPr>
          <w:rFonts w:ascii="Arial" w:hAnsi="Arial" w:cs="Arial"/>
          <w:color w:val="000000" w:themeColor="text1"/>
          <w:shd w:val="clear" w:color="auto" w:fill="FFFFFF"/>
        </w:rPr>
        <w:t>doi</w:t>
      </w:r>
      <w:proofErr w:type="spellEnd"/>
      <w:r w:rsidRPr="00675EDE">
        <w:rPr>
          <w:rFonts w:ascii="Arial" w:hAnsi="Arial" w:cs="Arial"/>
          <w:color w:val="000000" w:themeColor="text1"/>
          <w:shd w:val="clear" w:color="auto" w:fill="FFFFFF"/>
        </w:rPr>
        <w:t xml:space="preserve">: 10.1111/pcmr.12826. </w:t>
      </w:r>
      <w:hyperlink r:id="rId13" w:history="1">
        <w:r w:rsidRPr="00675EDE">
          <w:rPr>
            <w:rStyle w:val="Hyperlink"/>
            <w:rFonts w:ascii="Arial" w:hAnsi="Arial" w:cs="Arial"/>
            <w:color w:val="000000" w:themeColor="text1"/>
            <w:u w:val="none"/>
          </w:rPr>
          <w:t>PMC7028503</w:t>
        </w:r>
      </w:hyperlink>
      <w:r w:rsidRPr="00675EDE">
        <w:rPr>
          <w:rFonts w:ascii="Arial" w:hAnsi="Arial" w:cs="Arial"/>
          <w:color w:val="000000" w:themeColor="text1"/>
        </w:rPr>
        <w:t xml:space="preserve">. </w:t>
      </w:r>
      <w:r w:rsidRPr="00675EDE">
        <w:rPr>
          <w:rFonts w:ascii="Arial" w:hAnsi="Arial" w:cs="Arial"/>
          <w:i/>
          <w:color w:val="000000"/>
          <w:shd w:val="clear" w:color="auto" w:fill="FFFFFF"/>
        </w:rPr>
        <w:t>(Cover picture).</w:t>
      </w:r>
    </w:p>
    <w:p w14:paraId="454CDF87" w14:textId="0F749566" w:rsidR="00F63642" w:rsidRPr="005463B4" w:rsidRDefault="00F63642" w:rsidP="00F63642">
      <w:pPr>
        <w:pStyle w:val="12"/>
        <w:numPr>
          <w:ilvl w:val="0"/>
          <w:numId w:val="22"/>
        </w:numPr>
        <w:rPr>
          <w:rFonts w:ascii="Arial" w:hAnsi="Arial" w:cs="Arial"/>
          <w:color w:val="000000" w:themeColor="text1"/>
        </w:rPr>
      </w:pPr>
      <w:r w:rsidRPr="00675EDE">
        <w:rPr>
          <w:rFonts w:ascii="Arial" w:hAnsi="Arial" w:cs="Arial"/>
        </w:rPr>
        <w:t xml:space="preserve">Burks, H. E., J. L. Pokorny, J.L. </w:t>
      </w:r>
      <w:proofErr w:type="spellStart"/>
      <w:r w:rsidRPr="00675EDE">
        <w:rPr>
          <w:rFonts w:ascii="Arial" w:hAnsi="Arial" w:cs="Arial"/>
        </w:rPr>
        <w:t>Koetsier</w:t>
      </w:r>
      <w:proofErr w:type="spellEnd"/>
      <w:r w:rsidRPr="00675EDE">
        <w:rPr>
          <w:rFonts w:ascii="Arial" w:hAnsi="Arial" w:cs="Arial"/>
        </w:rPr>
        <w:t xml:space="preserve">, Q. R. Roth-Carter, C.R. Arnette, J.L. Johnson, P. Gerami, J.T. Seykora, </w:t>
      </w:r>
      <w:r w:rsidRPr="00675EDE">
        <w:rPr>
          <w:rFonts w:ascii="Arial" w:hAnsi="Arial" w:cs="Arial"/>
          <w:b/>
          <w:bCs/>
        </w:rPr>
        <w:t>K.J. Green</w:t>
      </w:r>
      <w:r>
        <w:rPr>
          <w:rFonts w:ascii="Arial" w:hAnsi="Arial" w:cs="Arial"/>
        </w:rPr>
        <w:t xml:space="preserve"> (2022).</w:t>
      </w:r>
      <w:r w:rsidRPr="00675EDE">
        <w:rPr>
          <w:rFonts w:ascii="Arial" w:hAnsi="Arial" w:cs="Arial"/>
        </w:rPr>
        <w:t xml:space="preserve"> Keratinocyte </w:t>
      </w:r>
      <w:proofErr w:type="spellStart"/>
      <w:r w:rsidRPr="00675EDE">
        <w:rPr>
          <w:rFonts w:ascii="Arial" w:hAnsi="Arial" w:cs="Arial"/>
        </w:rPr>
        <w:t>desmosomal</w:t>
      </w:r>
      <w:proofErr w:type="spellEnd"/>
      <w:r w:rsidRPr="00675EDE">
        <w:rPr>
          <w:rFonts w:ascii="Arial" w:hAnsi="Arial" w:cs="Arial"/>
        </w:rPr>
        <w:t xml:space="preserve"> cadherin </w:t>
      </w:r>
      <w:proofErr w:type="spellStart"/>
      <w:r w:rsidRPr="00675EDE">
        <w:rPr>
          <w:rFonts w:ascii="Arial" w:hAnsi="Arial" w:cs="Arial"/>
        </w:rPr>
        <w:t>Desmoglein</w:t>
      </w:r>
      <w:proofErr w:type="spellEnd"/>
      <w:r w:rsidRPr="00675EDE">
        <w:rPr>
          <w:rFonts w:ascii="Arial" w:hAnsi="Arial" w:cs="Arial"/>
        </w:rPr>
        <w:t xml:space="preserve"> 1 as a mediator and target of paracrine signaling in the melanoma niche</w:t>
      </w:r>
      <w:r>
        <w:rPr>
          <w:rFonts w:ascii="Arial" w:hAnsi="Arial" w:cs="Arial"/>
        </w:rPr>
        <w:t xml:space="preserve">. </w:t>
      </w:r>
      <w:proofErr w:type="spellStart"/>
      <w:r w:rsidRPr="00675EDE">
        <w:rPr>
          <w:rFonts w:ascii="Arial" w:hAnsi="Arial" w:cs="Arial"/>
          <w:i/>
          <w:iCs/>
        </w:rPr>
        <w:t>bioRxiv</w:t>
      </w:r>
      <w:proofErr w:type="spellEnd"/>
      <w:r w:rsidRPr="00675EDE">
        <w:rPr>
          <w:rFonts w:ascii="Arial" w:hAnsi="Arial" w:cs="Arial"/>
          <w:i/>
          <w:iCs/>
        </w:rPr>
        <w:t>.</w:t>
      </w:r>
      <w:r w:rsidRPr="00675EDE">
        <w:rPr>
          <w:rFonts w:ascii="Arial" w:hAnsi="Arial" w:cs="Arial"/>
        </w:rPr>
        <w:t xml:space="preserve"> </w:t>
      </w:r>
      <w:proofErr w:type="spellStart"/>
      <w:r w:rsidRPr="00675EDE">
        <w:rPr>
          <w:rStyle w:val="label"/>
          <w:rFonts w:ascii="Arial" w:hAnsi="Arial" w:cs="Arial"/>
          <w:b/>
          <w:bCs/>
          <w:color w:val="333333"/>
          <w:bdr w:val="none" w:sz="0" w:space="0" w:color="auto" w:frame="1"/>
          <w:shd w:val="clear" w:color="auto" w:fill="FFFFFF"/>
        </w:rPr>
        <w:t>doi</w:t>
      </w:r>
      <w:proofErr w:type="spellEnd"/>
      <w:r w:rsidRPr="00675EDE">
        <w:rPr>
          <w:rStyle w:val="label"/>
          <w:rFonts w:ascii="Arial" w:hAnsi="Arial" w:cs="Arial"/>
          <w:b/>
          <w:bCs/>
          <w:color w:val="333333"/>
          <w:bdr w:val="none" w:sz="0" w:space="0" w:color="auto" w:frame="1"/>
          <w:shd w:val="clear" w:color="auto" w:fill="FFFFFF"/>
        </w:rPr>
        <w:t>:</w:t>
      </w:r>
      <w:r w:rsidRPr="00675EDE">
        <w:rPr>
          <w:rFonts w:ascii="Arial" w:hAnsi="Arial" w:cs="Arial"/>
          <w:color w:val="333333"/>
          <w:shd w:val="clear" w:color="auto" w:fill="FFFFFF"/>
        </w:rPr>
        <w:t> </w:t>
      </w:r>
      <w:hyperlink r:id="rId14" w:history="1">
        <w:r w:rsidRPr="00165823">
          <w:rPr>
            <w:rStyle w:val="Hyperlink"/>
            <w:rFonts w:ascii="Arial" w:hAnsi="Arial" w:cs="Arial"/>
            <w:shd w:val="clear" w:color="auto" w:fill="FFFFFF"/>
          </w:rPr>
          <w:t>https://doi.org/10.1101/2022.12.01.518424</w:t>
        </w:r>
      </w:hyperlink>
      <w:r>
        <w:rPr>
          <w:rFonts w:ascii="Arial" w:hAnsi="Arial" w:cs="Arial"/>
          <w:color w:val="333333"/>
          <w:shd w:val="clear" w:color="auto" w:fill="FFFFFF"/>
        </w:rPr>
        <w:t xml:space="preserve">.  </w:t>
      </w:r>
      <w:r w:rsidR="00B44E28">
        <w:rPr>
          <w:rFonts w:ascii="Arial" w:hAnsi="Arial" w:cs="Arial"/>
          <w:color w:val="000000" w:themeColor="text1"/>
          <w:shd w:val="clear" w:color="auto" w:fill="FFFFFF"/>
        </w:rPr>
        <w:t>In revision for</w:t>
      </w:r>
      <w:r w:rsidR="00B44E28" w:rsidRPr="005E0D2C">
        <w:rPr>
          <w:rFonts w:ascii="Arial" w:hAnsi="Arial" w:cs="Arial"/>
          <w:color w:val="000000" w:themeColor="text1"/>
          <w:shd w:val="clear" w:color="auto" w:fill="FFFFFF"/>
        </w:rPr>
        <w:t xml:space="preserve"> </w:t>
      </w:r>
      <w:r w:rsidR="00B44E28" w:rsidRPr="00B44E28">
        <w:rPr>
          <w:rFonts w:ascii="Arial" w:hAnsi="Arial" w:cs="Arial"/>
          <w:i/>
          <w:iCs/>
          <w:color w:val="000000" w:themeColor="text1"/>
          <w:shd w:val="clear" w:color="auto" w:fill="FFFFFF"/>
        </w:rPr>
        <w:t xml:space="preserve">J. Cell </w:t>
      </w:r>
      <w:proofErr w:type="spellStart"/>
      <w:proofErr w:type="gramStart"/>
      <w:r w:rsidR="00B44E28" w:rsidRPr="00B44E28">
        <w:rPr>
          <w:rFonts w:ascii="Arial" w:hAnsi="Arial" w:cs="Arial"/>
          <w:i/>
          <w:iCs/>
          <w:color w:val="000000" w:themeColor="text1"/>
          <w:shd w:val="clear" w:color="auto" w:fill="FFFFFF"/>
        </w:rPr>
        <w:t>Biol.</w:t>
      </w:r>
      <w:r w:rsidR="00B44E28">
        <w:rPr>
          <w:rFonts w:ascii="Arial" w:hAnsi="Arial" w:cs="Arial"/>
          <w:i/>
          <w:iCs/>
          <w:color w:val="000000" w:themeColor="text1"/>
          <w:shd w:val="clear" w:color="auto" w:fill="FFFFFF"/>
        </w:rPr>
        <w:t>,</w:t>
      </w:r>
      <w:r w:rsidR="00B44E28">
        <w:rPr>
          <w:rFonts w:ascii="Arial" w:hAnsi="Arial" w:cs="Arial"/>
          <w:color w:val="000000" w:themeColor="text1"/>
          <w:shd w:val="clear" w:color="auto" w:fill="FFFFFF"/>
        </w:rPr>
        <w:t>with</w:t>
      </w:r>
      <w:proofErr w:type="spellEnd"/>
      <w:proofErr w:type="gramEnd"/>
      <w:r w:rsidR="00B44E28">
        <w:rPr>
          <w:rFonts w:ascii="Arial" w:hAnsi="Arial" w:cs="Arial"/>
          <w:color w:val="000000" w:themeColor="text1"/>
          <w:shd w:val="clear" w:color="auto" w:fill="FFFFFF"/>
        </w:rPr>
        <w:t xml:space="preserve"> favorable reviews.</w:t>
      </w:r>
    </w:p>
    <w:p w14:paraId="31281440" w14:textId="6D384241" w:rsidR="00F63642" w:rsidRPr="00900559" w:rsidRDefault="005463B4" w:rsidP="00900559">
      <w:pPr>
        <w:pStyle w:val="12"/>
        <w:numPr>
          <w:ilvl w:val="0"/>
          <w:numId w:val="22"/>
        </w:numPr>
        <w:rPr>
          <w:rFonts w:ascii="Arial" w:hAnsi="Arial" w:cs="Arial"/>
          <w:i/>
          <w:iCs/>
          <w:color w:val="000000" w:themeColor="text1"/>
        </w:rPr>
      </w:pPr>
      <w:r>
        <w:rPr>
          <w:rFonts w:ascii="Arial" w:hAnsi="Arial" w:cs="Arial"/>
        </w:rPr>
        <w:t>Tong, X.</w:t>
      </w:r>
      <w:r>
        <w:rPr>
          <w:rFonts w:ascii="Arial" w:hAnsi="Arial" w:cs="Arial"/>
          <w:color w:val="000000" w:themeColor="text1"/>
        </w:rPr>
        <w:t xml:space="preserve">, H.E. Burks, </w:t>
      </w:r>
      <w:r w:rsidR="00B44E28">
        <w:rPr>
          <w:rFonts w:ascii="Arial" w:hAnsi="Arial" w:cs="Arial"/>
          <w:color w:val="000000" w:themeColor="text1"/>
        </w:rPr>
        <w:t xml:space="preserve">Z. Ren, J.L. </w:t>
      </w:r>
      <w:proofErr w:type="spellStart"/>
      <w:r w:rsidR="00B44E28">
        <w:rPr>
          <w:rFonts w:ascii="Arial" w:hAnsi="Arial" w:cs="Arial"/>
          <w:color w:val="000000" w:themeColor="text1"/>
        </w:rPr>
        <w:t>Koetsier</w:t>
      </w:r>
      <w:proofErr w:type="spellEnd"/>
      <w:r w:rsidR="00B44E28">
        <w:rPr>
          <w:rFonts w:ascii="Arial" w:hAnsi="Arial" w:cs="Arial"/>
          <w:color w:val="000000" w:themeColor="text1"/>
        </w:rPr>
        <w:t xml:space="preserve">, Q.R. Roth-Carter, </w:t>
      </w:r>
      <w:r w:rsidR="00B44E28" w:rsidRPr="00B44E28">
        <w:rPr>
          <w:rFonts w:ascii="Arial" w:hAnsi="Arial" w:cs="Arial"/>
          <w:b/>
          <w:bCs/>
          <w:color w:val="000000" w:themeColor="text1"/>
        </w:rPr>
        <w:t>K.J. Green</w:t>
      </w:r>
      <w:r w:rsidR="00B44E28">
        <w:rPr>
          <w:rFonts w:ascii="Arial" w:hAnsi="Arial" w:cs="Arial"/>
          <w:color w:val="000000" w:themeColor="text1"/>
        </w:rPr>
        <w:t xml:space="preserve"> (2023). Crosstalk in skin: Loss of </w:t>
      </w:r>
      <w:proofErr w:type="spellStart"/>
      <w:r w:rsidR="00B44E28">
        <w:rPr>
          <w:rFonts w:ascii="Arial" w:hAnsi="Arial" w:cs="Arial"/>
          <w:color w:val="000000" w:themeColor="text1"/>
        </w:rPr>
        <w:t>desmoglein</w:t>
      </w:r>
      <w:proofErr w:type="spellEnd"/>
      <w:r w:rsidR="00B44E28">
        <w:rPr>
          <w:rFonts w:ascii="Arial" w:hAnsi="Arial" w:cs="Arial"/>
          <w:color w:val="000000" w:themeColor="text1"/>
        </w:rPr>
        <w:t xml:space="preserve"> 1 </w:t>
      </w:r>
      <w:r w:rsidR="00B44E28" w:rsidRPr="00CE63A3">
        <w:rPr>
          <w:rFonts w:ascii="Arial" w:hAnsi="Arial" w:cs="Arial"/>
          <w:color w:val="000000" w:themeColor="text1"/>
        </w:rPr>
        <w:t xml:space="preserve">in keratinocytes inhibits BRAFV600E-induced cellular senescence in human melanocytes. </w:t>
      </w:r>
      <w:proofErr w:type="spellStart"/>
      <w:r w:rsidR="00B44E28" w:rsidRPr="00CE63A3">
        <w:rPr>
          <w:rFonts w:ascii="Arial" w:hAnsi="Arial" w:cs="Arial"/>
          <w:i/>
          <w:iCs/>
          <w:color w:val="000000" w:themeColor="text1"/>
        </w:rPr>
        <w:t>bioRxiv</w:t>
      </w:r>
      <w:proofErr w:type="spellEnd"/>
      <w:r w:rsidR="00CE63A3" w:rsidRPr="00CE63A3">
        <w:rPr>
          <w:rFonts w:ascii="Arial" w:hAnsi="Arial" w:cs="Arial"/>
          <w:color w:val="000000" w:themeColor="text1"/>
          <w:shd w:val="clear" w:color="auto" w:fill="FFFFFF"/>
        </w:rPr>
        <w:t xml:space="preserve"> doi.org/10.1101/2023.02.16.528886</w:t>
      </w:r>
    </w:p>
    <w:p w14:paraId="699DA115" w14:textId="77777777" w:rsidR="00F63642" w:rsidRPr="00DB41F2" w:rsidRDefault="00F63642" w:rsidP="00F63642">
      <w:pPr>
        <w:autoSpaceDE/>
        <w:autoSpaceDN/>
        <w:spacing w:before="120"/>
        <w:rPr>
          <w:rFonts w:cs="Arial"/>
          <w:b/>
          <w:szCs w:val="22"/>
          <w:u w:val="single"/>
        </w:rPr>
      </w:pPr>
      <w:r w:rsidRPr="00DB41F2">
        <w:rPr>
          <w:rFonts w:cs="Arial"/>
          <w:b/>
          <w:szCs w:val="22"/>
          <w:u w:val="single"/>
        </w:rPr>
        <w:t>Link to My Bibliography:</w:t>
      </w:r>
    </w:p>
    <w:p w14:paraId="5BB8C337" w14:textId="2252B99E" w:rsidR="00FC5F9E" w:rsidRPr="00900559" w:rsidRDefault="00A84E08" w:rsidP="00900559">
      <w:pPr>
        <w:autoSpaceDE/>
        <w:autoSpaceDN/>
        <w:rPr>
          <w:rStyle w:val="Strong"/>
          <w:rFonts w:cs="Arial"/>
          <w:b w:val="0"/>
          <w:bCs w:val="0"/>
          <w:szCs w:val="22"/>
        </w:rPr>
      </w:pPr>
      <w:hyperlink r:id="rId15" w:history="1">
        <w:r w:rsidR="00F63642" w:rsidRPr="00D43BEE">
          <w:rPr>
            <w:rStyle w:val="Hyperlink"/>
            <w:rFonts w:cs="Arial"/>
            <w:szCs w:val="22"/>
          </w:rPr>
          <w:t>http://www.ncbi.nlm.nih.gov/sites/myncbi/kathleen.green.1/bibliography/40768970/public/?sort=date&amp;direction=ascending</w:t>
        </w:r>
      </w:hyperlink>
    </w:p>
    <w:sectPr w:rsidR="00FC5F9E" w:rsidRPr="00900559" w:rsidSect="00DF7645">
      <w:headerReference w:type="defaul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1EAC" w14:textId="77777777" w:rsidR="00A84E08" w:rsidRDefault="00A84E08">
      <w:r>
        <w:separator/>
      </w:r>
    </w:p>
  </w:endnote>
  <w:endnote w:type="continuationSeparator" w:id="0">
    <w:p w14:paraId="5B884708" w14:textId="77777777" w:rsidR="00A84E08" w:rsidRDefault="00A8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569B" w14:textId="77777777" w:rsidR="00A84E08" w:rsidRDefault="00A84E08">
      <w:r>
        <w:separator/>
      </w:r>
    </w:p>
  </w:footnote>
  <w:footnote w:type="continuationSeparator" w:id="0">
    <w:p w14:paraId="2D2E3DF5" w14:textId="77777777" w:rsidR="00A84E08" w:rsidRDefault="00A84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257772C8"/>
    <w:multiLevelType w:val="hybridMultilevel"/>
    <w:tmpl w:val="8940BF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F7E87"/>
    <w:multiLevelType w:val="hybridMultilevel"/>
    <w:tmpl w:val="CD5AA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9864C8"/>
    <w:multiLevelType w:val="hybridMultilevel"/>
    <w:tmpl w:val="37029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527405A6"/>
    <w:multiLevelType w:val="hybridMultilevel"/>
    <w:tmpl w:val="828CC82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766549C5"/>
    <w:multiLevelType w:val="hybridMultilevel"/>
    <w:tmpl w:val="BEDEBBF8"/>
    <w:lvl w:ilvl="0" w:tplc="99DCFD9A">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299334">
    <w:abstractNumId w:val="9"/>
  </w:num>
  <w:num w:numId="2" w16cid:durableId="911350659">
    <w:abstractNumId w:val="7"/>
  </w:num>
  <w:num w:numId="3" w16cid:durableId="1740861624">
    <w:abstractNumId w:val="6"/>
  </w:num>
  <w:num w:numId="4" w16cid:durableId="1874997379">
    <w:abstractNumId w:val="5"/>
  </w:num>
  <w:num w:numId="5" w16cid:durableId="470711824">
    <w:abstractNumId w:val="4"/>
  </w:num>
  <w:num w:numId="6" w16cid:durableId="1594128307">
    <w:abstractNumId w:val="8"/>
  </w:num>
  <w:num w:numId="7" w16cid:durableId="1260606300">
    <w:abstractNumId w:val="3"/>
  </w:num>
  <w:num w:numId="8" w16cid:durableId="1663125428">
    <w:abstractNumId w:val="2"/>
  </w:num>
  <w:num w:numId="9" w16cid:durableId="1683433908">
    <w:abstractNumId w:val="1"/>
  </w:num>
  <w:num w:numId="10" w16cid:durableId="1668705065">
    <w:abstractNumId w:val="0"/>
  </w:num>
  <w:num w:numId="11" w16cid:durableId="1175151200">
    <w:abstractNumId w:val="0"/>
  </w:num>
  <w:num w:numId="12" w16cid:durableId="930046194">
    <w:abstractNumId w:val="16"/>
  </w:num>
  <w:num w:numId="13" w16cid:durableId="473105466">
    <w:abstractNumId w:val="11"/>
  </w:num>
  <w:num w:numId="14" w16cid:durableId="369917819">
    <w:abstractNumId w:val="20"/>
  </w:num>
  <w:num w:numId="15" w16cid:durableId="1610316264">
    <w:abstractNumId w:val="18"/>
  </w:num>
  <w:num w:numId="16" w16cid:durableId="1960837616">
    <w:abstractNumId w:val="19"/>
  </w:num>
  <w:num w:numId="17" w16cid:durableId="1442265058">
    <w:abstractNumId w:val="10"/>
  </w:num>
  <w:num w:numId="18" w16cid:durableId="484705298">
    <w:abstractNumId w:val="14"/>
  </w:num>
  <w:num w:numId="19" w16cid:durableId="1416973155">
    <w:abstractNumId w:val="21"/>
  </w:num>
  <w:num w:numId="20" w16cid:durableId="1582523637">
    <w:abstractNumId w:val="12"/>
  </w:num>
  <w:num w:numId="21" w16cid:durableId="1352683462">
    <w:abstractNumId w:val="13"/>
  </w:num>
  <w:num w:numId="22" w16cid:durableId="574318401">
    <w:abstractNumId w:val="15"/>
  </w:num>
  <w:num w:numId="23" w16cid:durableId="1156119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4C07"/>
    <w:rsid w:val="00067621"/>
    <w:rsid w:val="00084466"/>
    <w:rsid w:val="000A46D6"/>
    <w:rsid w:val="000E293F"/>
    <w:rsid w:val="000E3BEC"/>
    <w:rsid w:val="00106DA1"/>
    <w:rsid w:val="00122EB3"/>
    <w:rsid w:val="00132CA6"/>
    <w:rsid w:val="0014571A"/>
    <w:rsid w:val="00170D87"/>
    <w:rsid w:val="00177D49"/>
    <w:rsid w:val="00182189"/>
    <w:rsid w:val="00183022"/>
    <w:rsid w:val="001B4C37"/>
    <w:rsid w:val="001C065C"/>
    <w:rsid w:val="001E2B86"/>
    <w:rsid w:val="00202565"/>
    <w:rsid w:val="002506F6"/>
    <w:rsid w:val="0028051C"/>
    <w:rsid w:val="002A70D9"/>
    <w:rsid w:val="002B496A"/>
    <w:rsid w:val="002B7443"/>
    <w:rsid w:val="002C4808"/>
    <w:rsid w:val="002C51BC"/>
    <w:rsid w:val="002D7520"/>
    <w:rsid w:val="002E2CA2"/>
    <w:rsid w:val="002E5125"/>
    <w:rsid w:val="00307C9E"/>
    <w:rsid w:val="00321A19"/>
    <w:rsid w:val="00330214"/>
    <w:rsid w:val="0035045F"/>
    <w:rsid w:val="003559AD"/>
    <w:rsid w:val="0037667F"/>
    <w:rsid w:val="00382AB6"/>
    <w:rsid w:val="00383712"/>
    <w:rsid w:val="003C2647"/>
    <w:rsid w:val="003C3CA5"/>
    <w:rsid w:val="003C62D6"/>
    <w:rsid w:val="003D2399"/>
    <w:rsid w:val="003E4A92"/>
    <w:rsid w:val="003F04F1"/>
    <w:rsid w:val="003F6A45"/>
    <w:rsid w:val="0040289D"/>
    <w:rsid w:val="00432346"/>
    <w:rsid w:val="00447F3A"/>
    <w:rsid w:val="004759D9"/>
    <w:rsid w:val="0049068A"/>
    <w:rsid w:val="00493D23"/>
    <w:rsid w:val="004A3FC8"/>
    <w:rsid w:val="00503B57"/>
    <w:rsid w:val="005120BF"/>
    <w:rsid w:val="005145BB"/>
    <w:rsid w:val="00517BFD"/>
    <w:rsid w:val="0054471F"/>
    <w:rsid w:val="005461F3"/>
    <w:rsid w:val="005463B4"/>
    <w:rsid w:val="00547118"/>
    <w:rsid w:val="00547AC9"/>
    <w:rsid w:val="00592740"/>
    <w:rsid w:val="005A7F6F"/>
    <w:rsid w:val="005C2BDD"/>
    <w:rsid w:val="005C2CF8"/>
    <w:rsid w:val="005C47A8"/>
    <w:rsid w:val="005C7290"/>
    <w:rsid w:val="005D5B33"/>
    <w:rsid w:val="005E092E"/>
    <w:rsid w:val="005E406E"/>
    <w:rsid w:val="005F0B12"/>
    <w:rsid w:val="005F4D1E"/>
    <w:rsid w:val="005F5F51"/>
    <w:rsid w:val="00601C69"/>
    <w:rsid w:val="00616BCC"/>
    <w:rsid w:val="00624261"/>
    <w:rsid w:val="00646AF9"/>
    <w:rsid w:val="00656AB8"/>
    <w:rsid w:val="006609B6"/>
    <w:rsid w:val="0068699D"/>
    <w:rsid w:val="006A353C"/>
    <w:rsid w:val="006A56FC"/>
    <w:rsid w:val="006B0212"/>
    <w:rsid w:val="006B2D1C"/>
    <w:rsid w:val="006C1E1F"/>
    <w:rsid w:val="006E6FB5"/>
    <w:rsid w:val="007050F5"/>
    <w:rsid w:val="0071140F"/>
    <w:rsid w:val="00722C8F"/>
    <w:rsid w:val="00763DE9"/>
    <w:rsid w:val="00766931"/>
    <w:rsid w:val="00781234"/>
    <w:rsid w:val="0078797A"/>
    <w:rsid w:val="007B7AF3"/>
    <w:rsid w:val="007E6E1E"/>
    <w:rsid w:val="008073EB"/>
    <w:rsid w:val="00810DDB"/>
    <w:rsid w:val="00843027"/>
    <w:rsid w:val="00873917"/>
    <w:rsid w:val="00874EBC"/>
    <w:rsid w:val="0087514A"/>
    <w:rsid w:val="00890CA9"/>
    <w:rsid w:val="00900559"/>
    <w:rsid w:val="009211D3"/>
    <w:rsid w:val="00933173"/>
    <w:rsid w:val="00934124"/>
    <w:rsid w:val="00952A27"/>
    <w:rsid w:val="009732A8"/>
    <w:rsid w:val="00977FA5"/>
    <w:rsid w:val="009D42DB"/>
    <w:rsid w:val="009D7E97"/>
    <w:rsid w:val="009E52CA"/>
    <w:rsid w:val="009F6EF0"/>
    <w:rsid w:val="009F72E5"/>
    <w:rsid w:val="00A03FFA"/>
    <w:rsid w:val="00A03FFF"/>
    <w:rsid w:val="00A04942"/>
    <w:rsid w:val="00A04B52"/>
    <w:rsid w:val="00A1469B"/>
    <w:rsid w:val="00A14EF5"/>
    <w:rsid w:val="00A26D0F"/>
    <w:rsid w:val="00A42D9B"/>
    <w:rsid w:val="00A50A8B"/>
    <w:rsid w:val="00A55D1D"/>
    <w:rsid w:val="00A63D7C"/>
    <w:rsid w:val="00A7514C"/>
    <w:rsid w:val="00A8122C"/>
    <w:rsid w:val="00A83312"/>
    <w:rsid w:val="00A84E08"/>
    <w:rsid w:val="00AA4D62"/>
    <w:rsid w:val="00AE41C4"/>
    <w:rsid w:val="00B44E28"/>
    <w:rsid w:val="00B8003A"/>
    <w:rsid w:val="00BB55B7"/>
    <w:rsid w:val="00C05C55"/>
    <w:rsid w:val="00C076C6"/>
    <w:rsid w:val="00C1247F"/>
    <w:rsid w:val="00C137DA"/>
    <w:rsid w:val="00C20F69"/>
    <w:rsid w:val="00C25489"/>
    <w:rsid w:val="00C3113F"/>
    <w:rsid w:val="00C4536F"/>
    <w:rsid w:val="00C46ADA"/>
    <w:rsid w:val="00C8438D"/>
    <w:rsid w:val="00C85025"/>
    <w:rsid w:val="00C918BD"/>
    <w:rsid w:val="00C94D17"/>
    <w:rsid w:val="00C94E59"/>
    <w:rsid w:val="00CA680A"/>
    <w:rsid w:val="00CE0951"/>
    <w:rsid w:val="00CE63A3"/>
    <w:rsid w:val="00CF53DF"/>
    <w:rsid w:val="00CF68A2"/>
    <w:rsid w:val="00CF6FAD"/>
    <w:rsid w:val="00D16376"/>
    <w:rsid w:val="00D3779E"/>
    <w:rsid w:val="00D679E5"/>
    <w:rsid w:val="00D74391"/>
    <w:rsid w:val="00D83360"/>
    <w:rsid w:val="00DB7B85"/>
    <w:rsid w:val="00DD31B4"/>
    <w:rsid w:val="00DF7645"/>
    <w:rsid w:val="00E03323"/>
    <w:rsid w:val="00E047AD"/>
    <w:rsid w:val="00E12287"/>
    <w:rsid w:val="00E127A1"/>
    <w:rsid w:val="00E15579"/>
    <w:rsid w:val="00E20E6D"/>
    <w:rsid w:val="00E355C2"/>
    <w:rsid w:val="00E53B95"/>
    <w:rsid w:val="00E67A05"/>
    <w:rsid w:val="00E74AB7"/>
    <w:rsid w:val="00E81FE1"/>
    <w:rsid w:val="00E90203"/>
    <w:rsid w:val="00EA0405"/>
    <w:rsid w:val="00ED35D7"/>
    <w:rsid w:val="00ED61AB"/>
    <w:rsid w:val="00EE4E71"/>
    <w:rsid w:val="00EF48F2"/>
    <w:rsid w:val="00EF4C32"/>
    <w:rsid w:val="00EF69CD"/>
    <w:rsid w:val="00F02126"/>
    <w:rsid w:val="00F07AB3"/>
    <w:rsid w:val="00F262AB"/>
    <w:rsid w:val="00F32AAC"/>
    <w:rsid w:val="00F63642"/>
    <w:rsid w:val="00F7284D"/>
    <w:rsid w:val="00F866B3"/>
    <w:rsid w:val="00F94A2B"/>
    <w:rsid w:val="00FA00C6"/>
    <w:rsid w:val="00FB0F64"/>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12">
    <w:name w:val="12"/>
    <w:basedOn w:val="Normal"/>
    <w:uiPriority w:val="99"/>
    <w:rsid w:val="00F63642"/>
    <w:pPr>
      <w:tabs>
        <w:tab w:val="num" w:pos="720"/>
      </w:tabs>
      <w:autoSpaceDE/>
      <w:autoSpaceDN/>
      <w:spacing w:after="120"/>
      <w:ind w:left="720" w:hanging="720"/>
      <w:jc w:val="both"/>
    </w:pPr>
    <w:rPr>
      <w:rFonts w:ascii="Times New Roman" w:hAnsi="Times New Roman"/>
      <w:szCs w:val="22"/>
    </w:rPr>
  </w:style>
  <w:style w:type="paragraph" w:styleId="ListParagraph">
    <w:name w:val="List Paragraph"/>
    <w:basedOn w:val="Normal"/>
    <w:uiPriority w:val="34"/>
    <w:qFormat/>
    <w:rsid w:val="00F63642"/>
    <w:pPr>
      <w:ind w:left="720"/>
      <w:contextualSpacing/>
    </w:pPr>
  </w:style>
  <w:style w:type="character" w:customStyle="1" w:styleId="apple-converted-space">
    <w:name w:val="apple-converted-space"/>
    <w:rsid w:val="00F63642"/>
  </w:style>
  <w:style w:type="character" w:customStyle="1" w:styleId="label">
    <w:name w:val="label"/>
    <w:basedOn w:val="DefaultParagraphFont"/>
    <w:rsid w:val="00F63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83319">
      <w:bodyDiv w:val="1"/>
      <w:marLeft w:val="0"/>
      <w:marRight w:val="0"/>
      <w:marTop w:val="0"/>
      <w:marBottom w:val="0"/>
      <w:divBdr>
        <w:top w:val="none" w:sz="0" w:space="0" w:color="auto"/>
        <w:left w:val="none" w:sz="0" w:space="0" w:color="auto"/>
        <w:bottom w:val="none" w:sz="0" w:space="0" w:color="auto"/>
        <w:right w:val="none" w:sz="0" w:space="0" w:color="auto"/>
      </w:divBdr>
      <w:divsChild>
        <w:div w:id="103542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pmc/articles/PMC702850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i.nlm.nih.gov/pmc/articles/PMC65812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s.feinberg.northwestern.edu/2018/08/mechanisms-driving-inherited-heart-disease/" TargetMode="External"/><Relationship Id="rId5" Type="http://schemas.openxmlformats.org/officeDocument/2006/relationships/styles" Target="styles.xml"/><Relationship Id="rId15" Type="http://schemas.openxmlformats.org/officeDocument/2006/relationships/hyperlink" Target="http://www.ncbi.nlm.nih.gov/sites/myncbi/kathleen.green.1/bibliography/40768970/public/?sort=date&amp;direction=ascending" TargetMode="External"/><Relationship Id="rId10" Type="http://schemas.openxmlformats.org/officeDocument/2006/relationships/hyperlink" Target="http://jcb.rupress.org/content/195/7/1185/suppl/DC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01/2022.12.01.518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22459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Reviewer</cp:lastModifiedBy>
  <cp:revision>3</cp:revision>
  <cp:lastPrinted>2011-03-11T19:43:00Z</cp:lastPrinted>
  <dcterms:created xsi:type="dcterms:W3CDTF">2023-05-01T22:10:00Z</dcterms:created>
  <dcterms:modified xsi:type="dcterms:W3CDTF">2023-05-01T22:11:00Z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